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C1" w:rsidRDefault="00EE0BC1" w:rsidP="00EE0BC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об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обж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BC1" w:rsidRDefault="00EE0BC1" w:rsidP="00EE0BC1">
      <w:pPr>
        <w:autoSpaceDE w:val="0"/>
        <w:autoSpaceDN w:val="0"/>
        <w:adjustRightInd w:val="0"/>
        <w:jc w:val="center"/>
        <w:rPr>
          <w:b/>
          <w:bCs/>
        </w:rPr>
      </w:pPr>
    </w:p>
    <w:p w:rsidR="00EE0BC1" w:rsidRDefault="00EE0BC1" w:rsidP="00EE0BC1">
      <w:pPr>
        <w:autoSpaceDE w:val="0"/>
        <w:autoSpaceDN w:val="0"/>
        <w:adjustRightInd w:val="0"/>
        <w:jc w:val="center"/>
        <w:rPr>
          <w:b/>
          <w:bCs/>
        </w:rPr>
      </w:pPr>
    </w:p>
    <w:p w:rsidR="00EE0BC1" w:rsidRDefault="00EE0BC1" w:rsidP="00EE0BC1">
      <w:pPr>
        <w:autoSpaceDE w:val="0"/>
        <w:autoSpaceDN w:val="0"/>
        <w:adjustRightInd w:val="0"/>
        <w:jc w:val="center"/>
        <w:rPr>
          <w:b/>
          <w:bCs/>
        </w:rPr>
      </w:pPr>
    </w:p>
    <w:p w:rsidR="00EE0BC1" w:rsidRDefault="00EE0BC1" w:rsidP="00EE0BC1">
      <w:pPr>
        <w:autoSpaceDE w:val="0"/>
        <w:autoSpaceDN w:val="0"/>
        <w:adjustRightInd w:val="0"/>
        <w:jc w:val="center"/>
        <w:rPr>
          <w:b/>
          <w:bCs/>
        </w:rPr>
      </w:pPr>
    </w:p>
    <w:p w:rsidR="00EE0BC1" w:rsidRDefault="00EE0BC1" w:rsidP="00EE0BC1">
      <w:pPr>
        <w:autoSpaceDE w:val="0"/>
        <w:autoSpaceDN w:val="0"/>
        <w:adjustRightInd w:val="0"/>
        <w:jc w:val="center"/>
        <w:rPr>
          <w:b/>
          <w:bCs/>
        </w:rPr>
      </w:pPr>
    </w:p>
    <w:p w:rsidR="00EE0BC1" w:rsidRDefault="00EE0BC1" w:rsidP="00EE0BC1">
      <w:pPr>
        <w:autoSpaceDE w:val="0"/>
        <w:autoSpaceDN w:val="0"/>
        <w:adjustRightInd w:val="0"/>
        <w:jc w:val="center"/>
        <w:rPr>
          <w:b/>
          <w:bCs/>
        </w:rPr>
      </w:pPr>
    </w:p>
    <w:p w:rsidR="00EE0BC1" w:rsidRDefault="00EE0BC1" w:rsidP="00EE0BC1">
      <w:pPr>
        <w:autoSpaceDE w:val="0"/>
        <w:autoSpaceDN w:val="0"/>
        <w:adjustRightInd w:val="0"/>
        <w:jc w:val="center"/>
        <w:rPr>
          <w:b/>
          <w:bCs/>
        </w:rPr>
      </w:pPr>
    </w:p>
    <w:p w:rsidR="00EE0BC1" w:rsidRDefault="00EE0BC1" w:rsidP="00EE0BC1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EE0BC1" w:rsidRPr="00A064DE" w:rsidRDefault="00EE0BC1" w:rsidP="00EE0BC1">
      <w:pPr>
        <w:autoSpaceDE w:val="0"/>
        <w:autoSpaceDN w:val="0"/>
        <w:adjustRightInd w:val="0"/>
        <w:jc w:val="center"/>
        <w:rPr>
          <w:b/>
          <w:bCs/>
        </w:rPr>
      </w:pPr>
      <w:r w:rsidRPr="00A064DE">
        <w:rPr>
          <w:b/>
          <w:bCs/>
        </w:rPr>
        <w:lastRenderedPageBreak/>
        <w:t>Пояснительная записка.</w:t>
      </w:r>
    </w:p>
    <w:p w:rsidR="00EE0BC1" w:rsidRPr="00D81A5D" w:rsidRDefault="00EE0BC1" w:rsidP="00EE0BC1">
      <w:pPr>
        <w:jc w:val="both"/>
      </w:pPr>
      <w:r>
        <w:t xml:space="preserve">          </w:t>
      </w:r>
      <w:proofErr w:type="gramStart"/>
      <w:r w:rsidRPr="000B62C2">
        <w:t xml:space="preserve">Рабочая программа  </w:t>
      </w:r>
      <w:r>
        <w:t>по основам безопасности жизнедеятельности</w:t>
      </w:r>
      <w:r w:rsidRPr="000B62C2">
        <w:t xml:space="preserve"> </w:t>
      </w:r>
      <w:r>
        <w:t xml:space="preserve">11   класса </w:t>
      </w:r>
      <w:r w:rsidRPr="000B62C2">
        <w:t xml:space="preserve">составлена в соответствии с федеральным компонентом государственных  образовательных стандартов среднего </w:t>
      </w:r>
      <w:r>
        <w:t xml:space="preserve"> общего </w:t>
      </w:r>
      <w:r w:rsidRPr="000B62C2">
        <w:t xml:space="preserve">образования по </w:t>
      </w:r>
      <w:r>
        <w:t>основам безопасности жизнедеятельности</w:t>
      </w:r>
      <w:r w:rsidRPr="000B62C2">
        <w:t xml:space="preserve">  (Приказ Министерства образования РФ от 05.03.2004 года №1089</w:t>
      </w:r>
      <w:r>
        <w:t xml:space="preserve"> «Об  утверждении федерального  компонента государственных  образовательных  стандартов начального  общего, основного  общего  и  среднего (полного) общего  образования»</w:t>
      </w:r>
      <w:r w:rsidRPr="00D81A5D">
        <w:t xml:space="preserve"> </w:t>
      </w:r>
      <w:r>
        <w:t>приказ 19 октября 2009 г. N 427.</w:t>
      </w:r>
      <w:proofErr w:type="gramEnd"/>
      <w:r>
        <w:t xml:space="preserve"> </w:t>
      </w:r>
      <w:proofErr w:type="gramStart"/>
      <w: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</w:t>
      </w:r>
      <w:r w:rsidRPr="000B62C2">
        <w:t xml:space="preserve"> учетом  программы    А. Т. Смирнова, Б. О. Хренникова, М. А. Маслова, В.</w:t>
      </w:r>
      <w:proofErr w:type="gramEnd"/>
      <w:r w:rsidRPr="000B62C2">
        <w:t xml:space="preserve"> А. Васнева </w:t>
      </w:r>
    </w:p>
    <w:p w:rsidR="00EE0BC1" w:rsidRDefault="00EE0BC1" w:rsidP="00EE0BC1">
      <w:pPr>
        <w:spacing w:before="60"/>
        <w:jc w:val="both"/>
        <w:rPr>
          <w:b/>
          <w:bCs/>
        </w:rPr>
      </w:pPr>
    </w:p>
    <w:p w:rsidR="00EE0BC1" w:rsidRPr="00A064DE" w:rsidRDefault="00EE0BC1" w:rsidP="00EE0BC1">
      <w:pPr>
        <w:spacing w:before="60"/>
        <w:jc w:val="both"/>
        <w:rPr>
          <w:b/>
          <w:bCs/>
        </w:rPr>
      </w:pPr>
      <w:r w:rsidRPr="00A064DE">
        <w:rPr>
          <w:b/>
          <w:bCs/>
        </w:rPr>
        <w:t>Общая характеристика учебного предмета:</w:t>
      </w:r>
    </w:p>
    <w:p w:rsidR="00EE0BC1" w:rsidRPr="00523A2B" w:rsidRDefault="00EE0BC1" w:rsidP="00EE0BC1">
      <w:pPr>
        <w:jc w:val="both"/>
      </w:pPr>
      <w:r w:rsidRPr="00A064DE">
        <w:t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</w:t>
      </w:r>
      <w:r w:rsidRPr="007136F9">
        <w:t xml:space="preserve"> </w:t>
      </w:r>
      <w:proofErr w:type="gramStart"/>
      <w:r w:rsidRPr="00523A2B">
        <w:t>Учебный предмет «Основы безопасности жизнедеятельности»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</w:t>
      </w:r>
      <w:proofErr w:type="gramEnd"/>
      <w:r w:rsidRPr="00523A2B">
        <w:t>», «Основ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</w:t>
      </w:r>
      <w:r>
        <w:t xml:space="preserve"> </w:t>
      </w:r>
    </w:p>
    <w:p w:rsidR="00EE0BC1" w:rsidRPr="00A064DE" w:rsidRDefault="00EE0BC1" w:rsidP="00EE0BC1">
      <w:pPr>
        <w:jc w:val="both"/>
      </w:pPr>
    </w:p>
    <w:p w:rsidR="00EE0BC1" w:rsidRPr="00352F68" w:rsidRDefault="00EE0BC1" w:rsidP="00EE0BC1">
      <w:pPr>
        <w:ind w:left="142"/>
        <w:jc w:val="both"/>
      </w:pPr>
      <w:r w:rsidRPr="00352F68">
        <w:rPr>
          <w:b/>
        </w:rPr>
        <w:t>Место предмета в учебном плане</w:t>
      </w:r>
      <w:r w:rsidRPr="00352F68">
        <w:t>.</w:t>
      </w:r>
    </w:p>
    <w:p w:rsidR="00EE0BC1" w:rsidRPr="005719FD" w:rsidRDefault="00EE0BC1" w:rsidP="00EE0BC1">
      <w:pPr>
        <w:jc w:val="both"/>
        <w:rPr>
          <w:rFonts w:eastAsia="Calibri"/>
          <w:b/>
        </w:rPr>
      </w:pPr>
      <w:r w:rsidRPr="00352F68">
        <w:t xml:space="preserve"> </w:t>
      </w:r>
      <w:r w:rsidRPr="005719FD">
        <w:t xml:space="preserve">Федеральный базисный учебный план для образовательных учреждений Российской Федерации отводит </w:t>
      </w:r>
      <w:r>
        <w:t>70</w:t>
      </w:r>
      <w:r w:rsidRPr="005719FD">
        <w:t xml:space="preserve"> часов для обязательного изучения </w:t>
      </w:r>
      <w:r w:rsidRPr="00DB4C76">
        <w:t>«Основы безопасности жизнедеятельности»  на ступ</w:t>
      </w:r>
      <w:r>
        <w:t xml:space="preserve">ени среднего общего образования. </w:t>
      </w:r>
      <w:r w:rsidRPr="005719FD">
        <w:t>Согласно учебному плану</w:t>
      </w:r>
      <w:r>
        <w:t xml:space="preserve"> 2018-2019 учебного года </w:t>
      </w:r>
      <w:r w:rsidRPr="005719FD">
        <w:t xml:space="preserve"> </w:t>
      </w:r>
      <w:r>
        <w:t xml:space="preserve">филиала </w:t>
      </w:r>
      <w:r w:rsidRPr="005719FD">
        <w:t xml:space="preserve">МАОУ </w:t>
      </w:r>
      <w:proofErr w:type="spellStart"/>
      <w:r>
        <w:t>Тоболовской</w:t>
      </w:r>
      <w:proofErr w:type="spellEnd"/>
      <w:r>
        <w:t xml:space="preserve"> СОШ-</w:t>
      </w:r>
      <w:proofErr w:type="spellStart"/>
      <w:r w:rsidRPr="005719FD">
        <w:t>Карасульск</w:t>
      </w:r>
      <w:r>
        <w:t>ой</w:t>
      </w:r>
      <w:proofErr w:type="spellEnd"/>
      <w:r w:rsidRPr="005719FD">
        <w:t xml:space="preserve"> СОШ на изучение </w:t>
      </w:r>
      <w:r>
        <w:t>«</w:t>
      </w:r>
      <w:r w:rsidRPr="00DB4C76">
        <w:t>Основы безопасности жизнедеятельности»</w:t>
      </w:r>
      <w:r w:rsidRPr="005719FD">
        <w:t xml:space="preserve"> в </w:t>
      </w:r>
      <w:r>
        <w:t>11</w:t>
      </w:r>
      <w:r w:rsidRPr="005719FD">
        <w:t xml:space="preserve"> классе отводится </w:t>
      </w:r>
      <w:r>
        <w:t>1</w:t>
      </w:r>
      <w:r w:rsidRPr="005719FD">
        <w:t xml:space="preserve"> ч в неделю (</w:t>
      </w:r>
      <w:r>
        <w:t>3</w:t>
      </w:r>
      <w:r>
        <w:rPr>
          <w:lang w:val="en-US"/>
        </w:rPr>
        <w:t>4</w:t>
      </w:r>
      <w:r w:rsidRPr="005719FD">
        <w:t>час</w:t>
      </w:r>
      <w:r>
        <w:t>а</w:t>
      </w:r>
      <w:r w:rsidRPr="005719FD">
        <w:t xml:space="preserve"> в год).</w:t>
      </w:r>
    </w:p>
    <w:p w:rsidR="00EE0BC1" w:rsidRDefault="00EE0BC1" w:rsidP="00EE0BC1">
      <w:pPr>
        <w:spacing w:before="60"/>
        <w:ind w:firstLine="567"/>
        <w:jc w:val="both"/>
        <w:rPr>
          <w:b/>
          <w:bCs/>
        </w:rPr>
      </w:pPr>
    </w:p>
    <w:p w:rsidR="00EE0BC1" w:rsidRPr="00A064DE" w:rsidRDefault="00EE0BC1" w:rsidP="00EE0BC1">
      <w:pPr>
        <w:spacing w:before="60"/>
        <w:jc w:val="both"/>
        <w:rPr>
          <w:b/>
          <w:bCs/>
        </w:rPr>
      </w:pPr>
      <w:r w:rsidRPr="00A064DE">
        <w:rPr>
          <w:b/>
          <w:bCs/>
        </w:rPr>
        <w:t>Цели</w:t>
      </w:r>
      <w:r>
        <w:rPr>
          <w:b/>
          <w:bCs/>
        </w:rPr>
        <w:t xml:space="preserve"> обучения</w:t>
      </w:r>
      <w:r w:rsidRPr="00A064DE">
        <w:rPr>
          <w:b/>
          <w:bCs/>
        </w:rPr>
        <w:t>:</w:t>
      </w:r>
    </w:p>
    <w:p w:rsidR="00EE0BC1" w:rsidRPr="00A064DE" w:rsidRDefault="00EE0BC1" w:rsidP="00EE0BC1">
      <w:pPr>
        <w:numPr>
          <w:ilvl w:val="0"/>
          <w:numId w:val="1"/>
        </w:numPr>
        <w:spacing w:before="40"/>
        <w:ind w:left="142" w:hanging="142"/>
        <w:jc w:val="both"/>
      </w:pPr>
      <w:r w:rsidRPr="00A064DE"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EE0BC1" w:rsidRPr="00A064DE" w:rsidRDefault="00EE0BC1" w:rsidP="00EE0BC1">
      <w:pPr>
        <w:numPr>
          <w:ilvl w:val="0"/>
          <w:numId w:val="1"/>
        </w:numPr>
        <w:ind w:left="142" w:hanging="142"/>
        <w:jc w:val="both"/>
      </w:pPr>
      <w:r w:rsidRPr="00A064DE">
        <w:t>воспитание ценностного отношения к здоровью и человеческой жизни; чувства уважения к героическому наследию Росс</w:t>
      </w:r>
      <w:proofErr w:type="gramStart"/>
      <w:r w:rsidRPr="00A064DE">
        <w:t>ии и ее</w:t>
      </w:r>
      <w:proofErr w:type="gramEnd"/>
      <w:r w:rsidRPr="00A064DE">
        <w:t xml:space="preserve"> государственной символике, патриотизма и долга по защите Отечества; </w:t>
      </w:r>
    </w:p>
    <w:p w:rsidR="00EE0BC1" w:rsidRPr="00A064DE" w:rsidRDefault="00EE0BC1" w:rsidP="00EE0BC1">
      <w:pPr>
        <w:numPr>
          <w:ilvl w:val="0"/>
          <w:numId w:val="1"/>
        </w:numPr>
        <w:ind w:left="142" w:hanging="142"/>
        <w:jc w:val="both"/>
      </w:pPr>
      <w:r w:rsidRPr="00A064DE">
        <w:lastRenderedPageBreak/>
        <w:t xml:space="preserve"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:rsidR="00EE0BC1" w:rsidRPr="00A064DE" w:rsidRDefault="00EE0BC1" w:rsidP="00EE0BC1">
      <w:pPr>
        <w:numPr>
          <w:ilvl w:val="0"/>
          <w:numId w:val="1"/>
        </w:numPr>
        <w:ind w:left="142" w:hanging="142"/>
        <w:jc w:val="both"/>
      </w:pPr>
      <w:r w:rsidRPr="00A064DE"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EE0BC1" w:rsidRDefault="00EE0BC1" w:rsidP="00EE0BC1">
      <w:pPr>
        <w:autoSpaceDE w:val="0"/>
        <w:autoSpaceDN w:val="0"/>
        <w:adjustRightInd w:val="0"/>
        <w:jc w:val="both"/>
        <w:rPr>
          <w:i/>
          <w:iCs/>
        </w:rPr>
      </w:pPr>
    </w:p>
    <w:p w:rsidR="00EE0BC1" w:rsidRPr="00EA27F3" w:rsidRDefault="00EE0BC1" w:rsidP="00EE0BC1">
      <w:pPr>
        <w:jc w:val="both"/>
        <w:rPr>
          <w:color w:val="FF0000"/>
        </w:rPr>
      </w:pPr>
      <w:r>
        <w:rPr>
          <w:b/>
          <w:iCs/>
        </w:rPr>
        <w:t xml:space="preserve">   </w:t>
      </w:r>
      <w:r w:rsidRPr="00DB4C76">
        <w:rPr>
          <w:b/>
          <w:iCs/>
        </w:rPr>
        <w:t xml:space="preserve">   </w:t>
      </w:r>
      <w:r w:rsidRPr="003E2D5F">
        <w:rPr>
          <w:b/>
        </w:rPr>
        <w:t>Учебно-методический комплект утверждён приказом заведующей филиала  МАОУ</w:t>
      </w:r>
      <w:r>
        <w:rPr>
          <w:b/>
        </w:rPr>
        <w:t xml:space="preserve"> </w:t>
      </w:r>
      <w:proofErr w:type="spellStart"/>
      <w:r w:rsidRPr="003E2D5F">
        <w:rPr>
          <w:b/>
        </w:rPr>
        <w:t>Тобол</w:t>
      </w:r>
      <w:r>
        <w:rPr>
          <w:b/>
        </w:rPr>
        <w:t>овской</w:t>
      </w:r>
      <w:proofErr w:type="spellEnd"/>
      <w:r>
        <w:rPr>
          <w:b/>
        </w:rPr>
        <w:t xml:space="preserve">  СОШ </w:t>
      </w:r>
      <w:proofErr w:type="gramStart"/>
      <w:r>
        <w:rPr>
          <w:b/>
        </w:rPr>
        <w:t>-</w:t>
      </w:r>
      <w:proofErr w:type="spellStart"/>
      <w:r>
        <w:rPr>
          <w:b/>
        </w:rPr>
        <w:t>К</w:t>
      </w:r>
      <w:proofErr w:type="gramEnd"/>
      <w:r>
        <w:rPr>
          <w:b/>
        </w:rPr>
        <w:t>арасульская</w:t>
      </w:r>
      <w:proofErr w:type="spellEnd"/>
      <w:r>
        <w:rPr>
          <w:b/>
        </w:rPr>
        <w:t xml:space="preserve"> СОШ №65</w:t>
      </w:r>
      <w:r w:rsidRPr="003E2D5F">
        <w:rPr>
          <w:b/>
        </w:rPr>
        <w:t>/2 от 3</w:t>
      </w:r>
      <w:r>
        <w:rPr>
          <w:b/>
        </w:rPr>
        <w:t>0</w:t>
      </w:r>
      <w:r w:rsidRPr="003E2D5F">
        <w:rPr>
          <w:b/>
        </w:rPr>
        <w:t>.05.</w:t>
      </w:r>
      <w:r>
        <w:rPr>
          <w:b/>
        </w:rPr>
        <w:t>2018</w:t>
      </w:r>
      <w:r w:rsidRPr="003E2D5F">
        <w:rPr>
          <w:b/>
        </w:rPr>
        <w:t>.</w:t>
      </w:r>
    </w:p>
    <w:p w:rsidR="00EE0BC1" w:rsidRPr="007D3E62" w:rsidRDefault="00EE0BC1" w:rsidP="00EE0BC1">
      <w:pPr>
        <w:autoSpaceDE w:val="0"/>
        <w:autoSpaceDN w:val="0"/>
        <w:adjustRightInd w:val="0"/>
        <w:jc w:val="both"/>
        <w:rPr>
          <w:b/>
        </w:rPr>
      </w:pPr>
    </w:p>
    <w:p w:rsidR="00EE0BC1" w:rsidRPr="00DB4C76" w:rsidRDefault="00EE0BC1" w:rsidP="00EE0BC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B4C76">
        <w:t>А. Т. Смирнов, Б. О. Хренников, М. А. Маслов, В. А. Васнев «Основы безопасности жизнедеятельности» для 10–11 классов общеобразовательных учреждений М.: Просвещение, 2007</w:t>
      </w:r>
    </w:p>
    <w:p w:rsidR="00EE0BC1" w:rsidRPr="00DB4C76" w:rsidRDefault="00EE0BC1" w:rsidP="00EE0BC1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DB4C76">
        <w:t>А. Т. Смирнов, Б. И. Мишин, В. А. Васнев. Основы безопасности жизнедеятельности: учеб</w:t>
      </w:r>
      <w:proofErr w:type="gramStart"/>
      <w:r w:rsidRPr="00DB4C76">
        <w:t>.</w:t>
      </w:r>
      <w:proofErr w:type="gramEnd"/>
      <w:r w:rsidRPr="00DB4C76">
        <w:t xml:space="preserve"> </w:t>
      </w:r>
      <w:proofErr w:type="gramStart"/>
      <w:r w:rsidRPr="00DB4C76">
        <w:t>д</w:t>
      </w:r>
      <w:proofErr w:type="gramEnd"/>
      <w:r w:rsidRPr="00DB4C76">
        <w:t xml:space="preserve">ля учащихся 10 </w:t>
      </w:r>
      <w:proofErr w:type="spellStart"/>
      <w:r w:rsidRPr="00DB4C76">
        <w:t>кл</w:t>
      </w:r>
      <w:proofErr w:type="spellEnd"/>
      <w:r w:rsidRPr="00DB4C76">
        <w:t>. общеобразоват</w:t>
      </w:r>
      <w:r>
        <w:t xml:space="preserve">ельных </w:t>
      </w:r>
      <w:r w:rsidRPr="00DB4C76">
        <w:t xml:space="preserve"> учреждений</w:t>
      </w:r>
      <w:r>
        <w:t xml:space="preserve"> </w:t>
      </w:r>
      <w:r w:rsidRPr="00DB4C76">
        <w:t>М: Просвещение, 2006;</w:t>
      </w:r>
    </w:p>
    <w:p w:rsidR="00EE0BC1" w:rsidRDefault="00EE0BC1" w:rsidP="00EE0BC1">
      <w:pPr>
        <w:ind w:left="737"/>
        <w:jc w:val="both"/>
        <w:rPr>
          <w:b/>
          <w:bCs/>
        </w:rPr>
      </w:pPr>
    </w:p>
    <w:p w:rsidR="00EE0BC1" w:rsidRPr="00A064DE" w:rsidRDefault="00EE0BC1" w:rsidP="00EE0BC1">
      <w:pPr>
        <w:ind w:left="737"/>
        <w:jc w:val="center"/>
        <w:rPr>
          <w:b/>
          <w:bCs/>
        </w:rPr>
      </w:pPr>
      <w:r w:rsidRPr="00A064DE">
        <w:rPr>
          <w:b/>
          <w:bCs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0"/>
        <w:gridCol w:w="3649"/>
      </w:tblGrid>
      <w:tr w:rsidR="00EE0BC1" w:rsidRPr="00DE44BB" w:rsidTr="0033246E">
        <w:trPr>
          <w:trHeight w:val="262"/>
        </w:trPr>
        <w:tc>
          <w:tcPr>
            <w:tcW w:w="5780" w:type="dxa"/>
          </w:tcPr>
          <w:p w:rsidR="00EE0BC1" w:rsidRPr="00DE44BB" w:rsidRDefault="00EE0BC1" w:rsidP="0033246E">
            <w:pPr>
              <w:ind w:left="737"/>
              <w:jc w:val="both"/>
            </w:pPr>
            <w:r w:rsidRPr="00DE44BB">
              <w:t>Темы</w:t>
            </w:r>
          </w:p>
        </w:tc>
        <w:tc>
          <w:tcPr>
            <w:tcW w:w="3649" w:type="dxa"/>
          </w:tcPr>
          <w:p w:rsidR="00EE0BC1" w:rsidRPr="00DE44BB" w:rsidRDefault="00EE0BC1" w:rsidP="0033246E">
            <w:pPr>
              <w:jc w:val="both"/>
            </w:pPr>
            <w:r w:rsidRPr="00DE44BB">
              <w:t>Количество часов</w:t>
            </w:r>
          </w:p>
        </w:tc>
      </w:tr>
      <w:tr w:rsidR="00EE0BC1" w:rsidRPr="00DE44BB" w:rsidTr="0033246E">
        <w:trPr>
          <w:trHeight w:val="697"/>
        </w:trPr>
        <w:tc>
          <w:tcPr>
            <w:tcW w:w="5780" w:type="dxa"/>
          </w:tcPr>
          <w:p w:rsidR="00EE0BC1" w:rsidRDefault="00EE0BC1" w:rsidP="003324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44BB">
              <w:t xml:space="preserve">  </w:t>
            </w:r>
            <w:r>
              <w:rPr>
                <w:b/>
                <w:bCs/>
              </w:rPr>
              <w:t>Обеспечение личной безопасности и сохранение здоровья</w:t>
            </w:r>
          </w:p>
          <w:p w:rsidR="00EE0BC1" w:rsidRDefault="00EE0BC1" w:rsidP="0033246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490263">
              <w:rPr>
                <w:bCs/>
              </w:rPr>
              <w:t>Основы  здорового  образа  жизни</w:t>
            </w:r>
            <w:r>
              <w:rPr>
                <w:b/>
                <w:bCs/>
              </w:rPr>
              <w:t>.</w:t>
            </w:r>
          </w:p>
          <w:p w:rsidR="00EE0BC1" w:rsidRPr="00EF55C6" w:rsidRDefault="00EE0BC1" w:rsidP="003324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i/>
              </w:rPr>
              <w:t xml:space="preserve">   </w:t>
            </w:r>
            <w:r w:rsidRPr="00EF55C6">
              <w:rPr>
                <w:bCs/>
              </w:rPr>
              <w:t>Основы медицинских знаний и правила оказания первой медицинской помощи.</w:t>
            </w:r>
          </w:p>
          <w:p w:rsidR="00EE0BC1" w:rsidRPr="00DE44BB" w:rsidRDefault="00EE0BC1" w:rsidP="0033246E">
            <w:pPr>
              <w:jc w:val="both"/>
            </w:pPr>
          </w:p>
        </w:tc>
        <w:tc>
          <w:tcPr>
            <w:tcW w:w="3649" w:type="dxa"/>
          </w:tcPr>
          <w:p w:rsidR="00EE0BC1" w:rsidRPr="001D239A" w:rsidRDefault="00EE0BC1" w:rsidP="0033246E">
            <w:pPr>
              <w:jc w:val="both"/>
              <w:rPr>
                <w:b/>
                <w:bCs/>
                <w:color w:val="000000"/>
              </w:rPr>
            </w:pPr>
            <w:r w:rsidRPr="001D239A">
              <w:rPr>
                <w:b/>
                <w:bCs/>
                <w:color w:val="000000"/>
              </w:rPr>
              <w:t>11</w:t>
            </w:r>
          </w:p>
          <w:p w:rsidR="00EE0BC1" w:rsidRDefault="00EE0BC1" w:rsidP="0033246E">
            <w:pPr>
              <w:jc w:val="both"/>
              <w:rPr>
                <w:bCs/>
              </w:rPr>
            </w:pPr>
          </w:p>
          <w:p w:rsidR="00EE0BC1" w:rsidRDefault="00EE0BC1" w:rsidP="0033246E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:rsidR="00EE0BC1" w:rsidRPr="00DE44BB" w:rsidRDefault="00EE0BC1" w:rsidP="0033246E">
            <w:pPr>
              <w:jc w:val="both"/>
              <w:rPr>
                <w:b/>
              </w:rPr>
            </w:pPr>
            <w:r>
              <w:rPr>
                <w:bCs/>
              </w:rPr>
              <w:t>7</w:t>
            </w:r>
          </w:p>
        </w:tc>
      </w:tr>
      <w:tr w:rsidR="00EE0BC1" w:rsidRPr="00DE44BB" w:rsidTr="0033246E">
        <w:trPr>
          <w:trHeight w:val="278"/>
        </w:trPr>
        <w:tc>
          <w:tcPr>
            <w:tcW w:w="5780" w:type="dxa"/>
          </w:tcPr>
          <w:p w:rsidR="00EE0BC1" w:rsidRDefault="00EE0BC1" w:rsidP="0033246E">
            <w:pPr>
              <w:jc w:val="both"/>
              <w:rPr>
                <w:b/>
                <w:spacing w:val="4"/>
              </w:rPr>
            </w:pPr>
            <w:r w:rsidRPr="00DE44BB">
              <w:rPr>
                <w:b/>
                <w:spacing w:val="4"/>
              </w:rPr>
              <w:t>Обязанности  граждан  по  защите  государства.</w:t>
            </w:r>
          </w:p>
          <w:p w:rsidR="00EE0BC1" w:rsidRPr="00EF55C6" w:rsidRDefault="00EE0BC1" w:rsidP="003324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Cs/>
              </w:rPr>
            </w:pPr>
            <w:r w:rsidRPr="00EF55C6">
              <w:rPr>
                <w:iCs/>
              </w:rPr>
              <w:t>Воинская обязанность.</w:t>
            </w:r>
          </w:p>
          <w:p w:rsidR="00EE0BC1" w:rsidRPr="00EF55C6" w:rsidRDefault="00EE0BC1" w:rsidP="003324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Cs/>
              </w:rPr>
            </w:pPr>
            <w:r w:rsidRPr="00EF55C6">
              <w:rPr>
                <w:iCs/>
              </w:rPr>
              <w:t xml:space="preserve">Особенности военной службы. </w:t>
            </w:r>
          </w:p>
          <w:p w:rsidR="00EE0BC1" w:rsidRPr="00EF55C6" w:rsidRDefault="00EE0BC1" w:rsidP="0033246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iCs/>
              </w:rPr>
            </w:pPr>
            <w:r w:rsidRPr="00EF55C6">
              <w:rPr>
                <w:iCs/>
              </w:rPr>
              <w:t xml:space="preserve">Военнослужащий </w:t>
            </w:r>
            <w:r w:rsidRPr="00EF55C6">
              <w:rPr>
                <w:lang w:val="x-none"/>
              </w:rPr>
              <w:t xml:space="preserve">– </w:t>
            </w:r>
            <w:r w:rsidRPr="00EF55C6">
              <w:rPr>
                <w:iCs/>
              </w:rPr>
              <w:t xml:space="preserve"> защитник своего Отечества. Честь и достоинство воина Вооруженных Сил России.</w:t>
            </w:r>
          </w:p>
          <w:p w:rsidR="00EE0BC1" w:rsidRPr="00DE44BB" w:rsidRDefault="00EE0BC1" w:rsidP="0033246E">
            <w:pPr>
              <w:rPr>
                <w:rStyle w:val="FontStyle39"/>
              </w:rPr>
            </w:pPr>
          </w:p>
        </w:tc>
        <w:tc>
          <w:tcPr>
            <w:tcW w:w="3649" w:type="dxa"/>
          </w:tcPr>
          <w:p w:rsidR="00EE0BC1" w:rsidRPr="00AA40C5" w:rsidRDefault="00EE0BC1" w:rsidP="0033246E">
            <w:pPr>
              <w:rPr>
                <w:rStyle w:val="FontStyle39"/>
                <w:b/>
              </w:rPr>
            </w:pPr>
            <w:r w:rsidRPr="00AA40C5">
              <w:rPr>
                <w:rStyle w:val="FontStyle39"/>
                <w:b/>
              </w:rPr>
              <w:t>23</w:t>
            </w:r>
          </w:p>
          <w:p w:rsidR="00EE0BC1" w:rsidRDefault="00EE0BC1" w:rsidP="0033246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8 </w:t>
            </w:r>
          </w:p>
          <w:p w:rsidR="00EE0BC1" w:rsidRDefault="00EE0BC1" w:rsidP="0033246E">
            <w:pPr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  <w:p w:rsidR="00EE0BC1" w:rsidRDefault="00EE0BC1" w:rsidP="0033246E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7 </w:t>
            </w:r>
          </w:p>
          <w:p w:rsidR="00EE0BC1" w:rsidRPr="00DE44BB" w:rsidRDefault="00EE0BC1" w:rsidP="0033246E">
            <w:pPr>
              <w:ind w:left="737"/>
              <w:jc w:val="both"/>
              <w:rPr>
                <w:rStyle w:val="FontStyle39"/>
              </w:rPr>
            </w:pPr>
          </w:p>
        </w:tc>
      </w:tr>
      <w:tr w:rsidR="00EE0BC1" w:rsidRPr="00DE44BB" w:rsidTr="0033246E">
        <w:trPr>
          <w:trHeight w:val="278"/>
        </w:trPr>
        <w:tc>
          <w:tcPr>
            <w:tcW w:w="5780" w:type="dxa"/>
          </w:tcPr>
          <w:p w:rsidR="00EE0BC1" w:rsidRPr="00DE44BB" w:rsidRDefault="00EE0BC1" w:rsidP="0033246E">
            <w:pPr>
              <w:jc w:val="both"/>
              <w:rPr>
                <w:spacing w:val="2"/>
              </w:rPr>
            </w:pPr>
            <w:r w:rsidRPr="00DE44BB">
              <w:rPr>
                <w:spacing w:val="2"/>
              </w:rPr>
              <w:t>Всего  часов</w:t>
            </w:r>
          </w:p>
        </w:tc>
        <w:tc>
          <w:tcPr>
            <w:tcW w:w="3649" w:type="dxa"/>
          </w:tcPr>
          <w:p w:rsidR="00EE0BC1" w:rsidRPr="003354AF" w:rsidRDefault="00EE0BC1" w:rsidP="0033246E">
            <w:pPr>
              <w:ind w:left="737"/>
              <w:jc w:val="both"/>
              <w:rPr>
                <w:rStyle w:val="FontStyle39"/>
                <w:lang w:val="en-US"/>
              </w:rPr>
            </w:pPr>
            <w:r w:rsidRPr="00DE44BB">
              <w:rPr>
                <w:rStyle w:val="FontStyle39"/>
              </w:rPr>
              <w:t>3</w:t>
            </w:r>
            <w:r>
              <w:rPr>
                <w:rStyle w:val="FontStyle39"/>
                <w:lang w:val="en-US"/>
              </w:rPr>
              <w:t>4</w:t>
            </w:r>
          </w:p>
        </w:tc>
      </w:tr>
    </w:tbl>
    <w:p w:rsidR="00EE0BC1" w:rsidRDefault="00EE0BC1" w:rsidP="00EE0BC1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lang w:val="ru-RU"/>
        </w:rPr>
      </w:pPr>
    </w:p>
    <w:p w:rsidR="00EE0BC1" w:rsidRDefault="00EE0BC1" w:rsidP="00EE0BC1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lang w:val="ru-RU"/>
        </w:rPr>
      </w:pPr>
      <w:r w:rsidRPr="00A064DE">
        <w:rPr>
          <w:rFonts w:ascii="Times New Roman" w:hAnsi="Times New Roman"/>
          <w:b/>
          <w:bCs/>
          <w:lang w:val="ru-RU"/>
        </w:rPr>
        <w:t>С</w:t>
      </w:r>
      <w:r w:rsidRPr="00AA40C5">
        <w:rPr>
          <w:rFonts w:ascii="Times New Roman" w:hAnsi="Times New Roman"/>
          <w:b/>
          <w:bCs/>
          <w:lang w:val="ru-RU"/>
        </w:rPr>
        <w:t>одержание тем учебного курса:</w:t>
      </w:r>
    </w:p>
    <w:p w:rsidR="00EE0BC1" w:rsidRPr="003D37C7" w:rsidRDefault="00EE0BC1" w:rsidP="00EE0BC1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lang w:val="ru-RU"/>
        </w:rPr>
      </w:pPr>
      <w:r w:rsidRPr="003D37C7">
        <w:rPr>
          <w:rFonts w:ascii="Times New Roman" w:hAnsi="Times New Roman"/>
          <w:b/>
          <w:bCs/>
          <w:lang w:val="ru-RU"/>
        </w:rPr>
        <w:t>Обеспечение личной безопасности и сохранение  здоровья.</w:t>
      </w:r>
      <w:r>
        <w:rPr>
          <w:rFonts w:ascii="Times New Roman" w:hAnsi="Times New Roman"/>
          <w:b/>
          <w:bCs/>
          <w:lang w:val="ru-RU"/>
        </w:rPr>
        <w:t>-</w:t>
      </w:r>
      <w:r w:rsidRPr="001D239A">
        <w:rPr>
          <w:rFonts w:ascii="Times New Roman" w:hAnsi="Times New Roman"/>
          <w:b/>
          <w:bCs/>
          <w:lang w:val="ru-RU"/>
        </w:rPr>
        <w:t>11</w:t>
      </w:r>
    </w:p>
    <w:p w:rsidR="00EE0BC1" w:rsidRPr="00EF55C6" w:rsidRDefault="00EE0BC1" w:rsidP="00EE0BC1">
      <w:pPr>
        <w:pStyle w:val="2"/>
        <w:spacing w:after="0" w:line="240" w:lineRule="auto"/>
        <w:ind w:firstLine="567"/>
        <w:jc w:val="both"/>
        <w:rPr>
          <w:bCs/>
        </w:rPr>
      </w:pPr>
      <w:r w:rsidRPr="00EF55C6">
        <w:rPr>
          <w:bCs/>
        </w:rPr>
        <w:t xml:space="preserve">Понятие о здоровье. Здоровый образ жизни как основа личного здоровья. </w:t>
      </w:r>
      <w:proofErr w:type="gramStart"/>
      <w:r w:rsidRPr="00EF55C6">
        <w:rPr>
          <w:bCs/>
        </w:rPr>
        <w:t xml:space="preserve">Факторы, влияющие на укрепление здоровья (закаливание, двигательная активность, соблюдение правил личной гигиены и т.д.); факторы, разрушающие здоровье (употребление алкоголя, наркотиков и </w:t>
      </w:r>
      <w:proofErr w:type="spellStart"/>
      <w:r w:rsidRPr="00EF55C6">
        <w:rPr>
          <w:bCs/>
        </w:rPr>
        <w:t>психоактивных</w:t>
      </w:r>
      <w:proofErr w:type="spellEnd"/>
      <w:r w:rsidRPr="00EF55C6">
        <w:rPr>
          <w:bCs/>
        </w:rPr>
        <w:t xml:space="preserve"> веществ, </w:t>
      </w:r>
      <w:proofErr w:type="spellStart"/>
      <w:r w:rsidRPr="00EF55C6">
        <w:rPr>
          <w:bCs/>
        </w:rPr>
        <w:t>табакокурение</w:t>
      </w:r>
      <w:proofErr w:type="spellEnd"/>
      <w:r w:rsidRPr="00EF55C6">
        <w:rPr>
          <w:bCs/>
        </w:rPr>
        <w:t xml:space="preserve"> и др.).</w:t>
      </w:r>
      <w:r w:rsidRPr="00EF55C6">
        <w:rPr>
          <w:rStyle w:val="a4"/>
          <w:bCs/>
          <w:i/>
          <w:iCs/>
        </w:rPr>
        <w:footnoteReference w:id="1"/>
      </w:r>
      <w:proofErr w:type="gramEnd"/>
    </w:p>
    <w:p w:rsidR="00EE0BC1" w:rsidRPr="00EF55C6" w:rsidRDefault="00EE0BC1" w:rsidP="00EE0BC1">
      <w:pPr>
        <w:pStyle w:val="2"/>
        <w:spacing w:after="0" w:line="240" w:lineRule="auto"/>
        <w:ind w:firstLine="567"/>
        <w:jc w:val="both"/>
        <w:rPr>
          <w:bCs/>
        </w:rPr>
      </w:pPr>
      <w:r w:rsidRPr="00EF55C6">
        <w:rPr>
          <w:bCs/>
        </w:rPr>
        <w:t>Репродуктивное здоровье. Факторы, разрушающие репродуктивное здоровье. Инфекции, передающиеся половым путем. Правила личной гигиены. Беременность и гигиена беременности. Уход за младенцем</w:t>
      </w:r>
      <w:r w:rsidRPr="00EF55C6">
        <w:rPr>
          <w:rStyle w:val="a4"/>
        </w:rPr>
        <w:footnoteReference w:id="2"/>
      </w:r>
      <w:r w:rsidRPr="00EF55C6">
        <w:rPr>
          <w:bCs/>
        </w:rPr>
        <w:t>.</w:t>
      </w:r>
    </w:p>
    <w:p w:rsidR="00EE0BC1" w:rsidRPr="00EF55C6" w:rsidRDefault="00EE0BC1" w:rsidP="00EE0BC1">
      <w:pPr>
        <w:pStyle w:val="2"/>
        <w:spacing w:after="0" w:line="240" w:lineRule="auto"/>
        <w:ind w:firstLine="567"/>
        <w:jc w:val="both"/>
        <w:rPr>
          <w:bCs/>
        </w:rPr>
      </w:pPr>
      <w:r w:rsidRPr="00EF55C6">
        <w:rPr>
          <w:bCs/>
        </w:rPr>
        <w:t>Личная безопасность и сохранение здоровья в быту (пользование бытовой техникой, средствами бытовой химии, лекарственными препаратами, использование синтетических материалов и др.)</w:t>
      </w:r>
    </w:p>
    <w:p w:rsidR="00EE0BC1" w:rsidRPr="00EF55C6" w:rsidRDefault="00EE0BC1" w:rsidP="00EE0BC1">
      <w:pPr>
        <w:pStyle w:val="2"/>
        <w:spacing w:after="0" w:line="240" w:lineRule="auto"/>
        <w:ind w:firstLine="567"/>
        <w:jc w:val="both"/>
        <w:rPr>
          <w:bCs/>
        </w:rPr>
      </w:pPr>
      <w:r w:rsidRPr="00EF55C6">
        <w:rPr>
          <w:bCs/>
        </w:rPr>
        <w:t xml:space="preserve">Формирование навыков оказания первой медицинской помощи при отравлениях, ожогах, обморожениях, тепловых и солнечных ударах, поражениях электрическим </w:t>
      </w:r>
      <w:r w:rsidRPr="00EF55C6">
        <w:rPr>
          <w:bCs/>
        </w:rPr>
        <w:lastRenderedPageBreak/>
        <w:t>током, ушибах, растяжении связок, вывихах, переломах, кровотечениях; навыков проведения искусственного дыхания и непрямого массажа сердца.</w:t>
      </w:r>
    </w:p>
    <w:p w:rsidR="00EE0BC1" w:rsidRPr="00EF55C6" w:rsidRDefault="00EE0BC1" w:rsidP="00EE0BC1">
      <w:pPr>
        <w:pStyle w:val="2"/>
        <w:spacing w:line="240" w:lineRule="auto"/>
        <w:ind w:firstLine="567"/>
        <w:jc w:val="both"/>
        <w:rPr>
          <w:bCs/>
        </w:rPr>
      </w:pPr>
      <w:r w:rsidRPr="00EF55C6">
        <w:rPr>
          <w:bCs/>
        </w:rPr>
        <w:t xml:space="preserve">Физическая подготовленность как фактор, обеспечивающий безопасность человека в опасных и чрезвычайных ситуациях. </w:t>
      </w:r>
    </w:p>
    <w:p w:rsidR="00EE0BC1" w:rsidRPr="003D37C7" w:rsidRDefault="00EE0BC1" w:rsidP="00EE0BC1">
      <w:pPr>
        <w:jc w:val="both"/>
        <w:rPr>
          <w:b/>
        </w:rPr>
      </w:pPr>
      <w:r w:rsidRPr="003D37C7">
        <w:t xml:space="preserve">     Правила и безопаснос</w:t>
      </w:r>
      <w:r>
        <w:t>ть дорожного движения (в части</w:t>
      </w:r>
      <w:r w:rsidRPr="003D37C7">
        <w:t xml:space="preserve">, касающейся пешеходов, велосипедистов, пассажиров и водителей транспортных средств).  </w:t>
      </w:r>
      <w:r w:rsidRPr="003D37C7">
        <w:rPr>
          <w:b/>
        </w:rPr>
        <w:t>(Приказ  Министерства образования и науки Российской Федерации от 19.10.2009  N427)</w:t>
      </w:r>
    </w:p>
    <w:p w:rsidR="00EE0BC1" w:rsidRPr="003D37C7" w:rsidRDefault="00EE0BC1" w:rsidP="00EE0BC1">
      <w:pPr>
        <w:pStyle w:val="2"/>
        <w:spacing w:after="0" w:line="240" w:lineRule="auto"/>
        <w:ind w:left="0"/>
        <w:jc w:val="both"/>
        <w:rPr>
          <w:bCs/>
          <w:sz w:val="22"/>
        </w:rPr>
      </w:pPr>
    </w:p>
    <w:p w:rsidR="00EE0BC1" w:rsidRPr="003B78E4" w:rsidRDefault="00EE0BC1" w:rsidP="00EE0BC1">
      <w:pPr>
        <w:pStyle w:val="2"/>
        <w:spacing w:after="0" w:line="240" w:lineRule="auto"/>
        <w:ind w:firstLine="567"/>
        <w:jc w:val="both"/>
        <w:rPr>
          <w:bCs/>
          <w:sz w:val="22"/>
        </w:rPr>
      </w:pPr>
      <w:r w:rsidRPr="003D37C7">
        <w:rPr>
          <w:b/>
          <w:spacing w:val="4"/>
        </w:rPr>
        <w:t>Обязанности  граждан  по  защите  государства-</w:t>
      </w:r>
      <w:r>
        <w:rPr>
          <w:b/>
          <w:spacing w:val="4"/>
        </w:rPr>
        <w:t>2</w:t>
      </w:r>
      <w:r w:rsidRPr="003B78E4">
        <w:rPr>
          <w:b/>
          <w:spacing w:val="4"/>
        </w:rPr>
        <w:t>3</w:t>
      </w:r>
    </w:p>
    <w:p w:rsidR="00EE0BC1" w:rsidRPr="00EF55C6" w:rsidRDefault="00EE0BC1" w:rsidP="00EE0BC1">
      <w:pPr>
        <w:pStyle w:val="2"/>
        <w:spacing w:after="0" w:line="240" w:lineRule="auto"/>
        <w:ind w:firstLine="567"/>
        <w:jc w:val="both"/>
        <w:rPr>
          <w:bCs/>
        </w:rPr>
      </w:pPr>
      <w:r w:rsidRPr="00EF55C6">
        <w:rPr>
          <w:bCs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EE0BC1" w:rsidRPr="00EF55C6" w:rsidRDefault="00EE0BC1" w:rsidP="00EE0BC1">
      <w:pPr>
        <w:pStyle w:val="3"/>
        <w:spacing w:after="0"/>
        <w:ind w:firstLine="567"/>
        <w:jc w:val="both"/>
        <w:rPr>
          <w:bCs/>
          <w:iCs/>
          <w:sz w:val="24"/>
          <w:szCs w:val="24"/>
        </w:rPr>
      </w:pPr>
      <w:r w:rsidRPr="00EF55C6">
        <w:rPr>
          <w:bCs/>
          <w:iCs/>
          <w:sz w:val="24"/>
          <w:szCs w:val="24"/>
        </w:rPr>
        <w:t>Вооруженные Силы Российской Федерации – основа обороны государства. История создания Вооруженных Сил. Виды Вооруженных Сил. Рода войск.</w:t>
      </w:r>
    </w:p>
    <w:p w:rsidR="00EE0BC1" w:rsidRPr="00EF55C6" w:rsidRDefault="00EE0BC1" w:rsidP="00EE0BC1">
      <w:pPr>
        <w:pStyle w:val="3"/>
        <w:spacing w:after="0"/>
        <w:ind w:firstLine="567"/>
        <w:jc w:val="both"/>
        <w:rPr>
          <w:bCs/>
          <w:iCs/>
          <w:sz w:val="24"/>
          <w:szCs w:val="24"/>
        </w:rPr>
      </w:pPr>
      <w:r w:rsidRPr="00EF55C6">
        <w:rPr>
          <w:bCs/>
          <w:iCs/>
          <w:sz w:val="24"/>
          <w:szCs w:val="24"/>
        </w:rPr>
        <w:t>Обязательная подготовка к военной службе: требования к уровню образования призывников, их здоровью и физической подготовке. Постановка на воинский учет, медицинское освидетельствование. Призыв на военную службу.</w:t>
      </w:r>
    </w:p>
    <w:p w:rsidR="00EE0BC1" w:rsidRPr="00EF55C6" w:rsidRDefault="00EE0BC1" w:rsidP="00EE0BC1">
      <w:pPr>
        <w:pStyle w:val="3"/>
        <w:spacing w:after="0"/>
        <w:ind w:firstLine="567"/>
        <w:jc w:val="both"/>
        <w:rPr>
          <w:bCs/>
          <w:iCs/>
          <w:sz w:val="24"/>
          <w:szCs w:val="24"/>
        </w:rPr>
      </w:pPr>
      <w:r w:rsidRPr="00EF55C6">
        <w:rPr>
          <w:bCs/>
          <w:iCs/>
          <w:sz w:val="24"/>
          <w:szCs w:val="24"/>
        </w:rPr>
        <w:t xml:space="preserve">Правовые основы военной службы. Общие обязанности и права военнослужащих. </w:t>
      </w:r>
      <w:r w:rsidRPr="00EF55C6">
        <w:rPr>
          <w:bCs/>
          <w:sz w:val="24"/>
          <w:szCs w:val="24"/>
        </w:rPr>
        <w:t>Нормы международного гуманитарного права.</w:t>
      </w:r>
      <w:r w:rsidRPr="00EF55C6">
        <w:rPr>
          <w:bCs/>
          <w:iCs/>
          <w:sz w:val="24"/>
          <w:szCs w:val="24"/>
        </w:rPr>
        <w:t xml:space="preserve"> </w:t>
      </w:r>
    </w:p>
    <w:p w:rsidR="00EE0BC1" w:rsidRPr="00EF55C6" w:rsidRDefault="00EE0BC1" w:rsidP="00EE0BC1">
      <w:pPr>
        <w:pStyle w:val="3"/>
        <w:spacing w:after="0"/>
        <w:ind w:firstLine="567"/>
        <w:jc w:val="both"/>
        <w:rPr>
          <w:bCs/>
          <w:iCs/>
          <w:sz w:val="24"/>
          <w:szCs w:val="24"/>
        </w:rPr>
      </w:pPr>
      <w:r w:rsidRPr="00EF55C6">
        <w:rPr>
          <w:bCs/>
          <w:iCs/>
          <w:sz w:val="24"/>
          <w:szCs w:val="24"/>
        </w:rPr>
        <w:t>Порядок и особенности прохождения военной службы по призыву и по контракту. Альтернативная гражданская служба.</w:t>
      </w:r>
    </w:p>
    <w:p w:rsidR="00EE0BC1" w:rsidRPr="00EF55C6" w:rsidRDefault="00EE0BC1" w:rsidP="00EE0BC1">
      <w:pPr>
        <w:pStyle w:val="3"/>
        <w:spacing w:after="0"/>
        <w:ind w:firstLine="567"/>
        <w:jc w:val="both"/>
        <w:rPr>
          <w:bCs/>
          <w:iCs/>
          <w:sz w:val="24"/>
          <w:szCs w:val="24"/>
        </w:rPr>
      </w:pPr>
      <w:r w:rsidRPr="00EF55C6">
        <w:rPr>
          <w:bCs/>
          <w:iCs/>
          <w:sz w:val="24"/>
          <w:szCs w:val="24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EE0BC1" w:rsidRPr="00EF55C6" w:rsidRDefault="00EE0BC1" w:rsidP="00EE0BC1">
      <w:pPr>
        <w:pStyle w:val="3"/>
        <w:spacing w:after="0"/>
        <w:ind w:firstLine="567"/>
        <w:jc w:val="both"/>
        <w:rPr>
          <w:bCs/>
          <w:iCs/>
          <w:sz w:val="22"/>
        </w:rPr>
      </w:pPr>
      <w:r w:rsidRPr="00EF55C6">
        <w:rPr>
          <w:bCs/>
          <w:iCs/>
          <w:sz w:val="24"/>
          <w:szCs w:val="24"/>
        </w:rPr>
        <w:t>Военно-профессиональная ориентация и подготовка специалистов для службы в Вооруженных Силах Российской Федерации</w:t>
      </w:r>
      <w:r w:rsidRPr="00EF55C6">
        <w:rPr>
          <w:bCs/>
          <w:iCs/>
          <w:sz w:val="22"/>
        </w:rPr>
        <w:t>.</w:t>
      </w:r>
    </w:p>
    <w:p w:rsidR="00EE0BC1" w:rsidRPr="00EF55C6" w:rsidRDefault="00EE0BC1" w:rsidP="00EE0BC1">
      <w:pPr>
        <w:pStyle w:val="3"/>
        <w:spacing w:after="0"/>
        <w:ind w:firstLine="567"/>
        <w:jc w:val="both"/>
        <w:rPr>
          <w:bCs/>
          <w:iCs/>
          <w:sz w:val="22"/>
        </w:rPr>
      </w:pPr>
    </w:p>
    <w:p w:rsidR="00EE0BC1" w:rsidRDefault="00EE0BC1" w:rsidP="00EE0BC1">
      <w:pPr>
        <w:rPr>
          <w:b/>
          <w:bCs/>
        </w:rPr>
      </w:pPr>
      <w:r>
        <w:rPr>
          <w:b/>
          <w:lang w:val="x-none"/>
        </w:rPr>
        <w:t xml:space="preserve">Обобщение по курсу </w:t>
      </w:r>
      <w:r w:rsidRPr="001D239A">
        <w:rPr>
          <w:b/>
          <w:lang w:val="x-none"/>
        </w:rPr>
        <w:t>«</w:t>
      </w:r>
      <w:r>
        <w:rPr>
          <w:b/>
        </w:rPr>
        <w:t xml:space="preserve"> </w:t>
      </w:r>
      <w:r w:rsidRPr="003D37C7">
        <w:rPr>
          <w:b/>
          <w:bCs/>
        </w:rPr>
        <w:t>Обеспечение личной безопасности и сохранение  здоровья</w:t>
      </w:r>
      <w:r>
        <w:rPr>
          <w:b/>
          <w:bCs/>
        </w:rPr>
        <w:t>»</w:t>
      </w:r>
    </w:p>
    <w:p w:rsidR="00EE0BC1" w:rsidRPr="0023001C" w:rsidRDefault="00EE0BC1" w:rsidP="00EE0BC1">
      <w:r w:rsidRPr="0023001C">
        <w:rPr>
          <w:bCs/>
        </w:rPr>
        <w:t>1.Обеспечение личной безопасности и сохранение  здоровья.</w:t>
      </w:r>
    </w:p>
    <w:p w:rsidR="00EE0BC1" w:rsidRDefault="00EE0BC1" w:rsidP="00EE0BC1">
      <w:pPr>
        <w:pStyle w:val="a3"/>
        <w:spacing w:before="0" w:beforeAutospacing="0" w:after="0" w:afterAutospacing="0"/>
        <w:rPr>
          <w:rFonts w:ascii="Times New Roman" w:hAnsi="Times New Roman"/>
          <w:spacing w:val="4"/>
          <w:lang w:val="ru-RU"/>
        </w:rPr>
      </w:pPr>
      <w:r w:rsidRPr="0023001C">
        <w:rPr>
          <w:rFonts w:ascii="Times New Roman" w:hAnsi="Times New Roman"/>
          <w:spacing w:val="4"/>
          <w:lang w:val="ru-RU"/>
        </w:rPr>
        <w:t>2.Обязанности  граждан  по  защите  государства.</w:t>
      </w:r>
    </w:p>
    <w:p w:rsidR="00EE0BC1" w:rsidRPr="0023001C" w:rsidRDefault="00EE0BC1" w:rsidP="00EE0BC1">
      <w:pPr>
        <w:pStyle w:val="a3"/>
        <w:spacing w:before="0" w:beforeAutospacing="0" w:after="0" w:afterAutospacing="0"/>
        <w:rPr>
          <w:rFonts w:ascii="Times New Roman" w:hAnsi="Times New Roman"/>
          <w:bCs/>
          <w:color w:val="548DD4"/>
          <w:lang w:val="ru-RU"/>
        </w:rPr>
      </w:pPr>
    </w:p>
    <w:p w:rsidR="00EE0BC1" w:rsidRPr="00D81A5D" w:rsidRDefault="00EE0BC1" w:rsidP="00EE0BC1">
      <w:pPr>
        <w:tabs>
          <w:tab w:val="left" w:pos="567"/>
        </w:tabs>
        <w:ind w:left="142"/>
        <w:jc w:val="both"/>
        <w:rPr>
          <w:b/>
        </w:rPr>
      </w:pPr>
      <w:r w:rsidRPr="00D81A5D">
        <w:rPr>
          <w:b/>
        </w:rPr>
        <w:t>В результате изучения основ безопасности жизнедеятельности  ученик 1</w:t>
      </w:r>
      <w:r>
        <w:rPr>
          <w:b/>
        </w:rPr>
        <w:t>1</w:t>
      </w:r>
      <w:r w:rsidRPr="00D81A5D">
        <w:rPr>
          <w:b/>
        </w:rPr>
        <w:t xml:space="preserve"> класса должен</w:t>
      </w:r>
    </w:p>
    <w:p w:rsidR="00EE0BC1" w:rsidRDefault="00EE0BC1" w:rsidP="00EE0BC1">
      <w:pPr>
        <w:jc w:val="both"/>
        <w:rPr>
          <w:b/>
          <w:sz w:val="22"/>
        </w:rPr>
      </w:pPr>
      <w:r>
        <w:rPr>
          <w:b/>
          <w:sz w:val="22"/>
        </w:rPr>
        <w:t>знать</w:t>
      </w:r>
    </w:p>
    <w:p w:rsidR="00EE0BC1" w:rsidRPr="00EF55C6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EF55C6">
        <w:rPr>
          <w:iCs/>
        </w:rPr>
        <w:t>основы здорового образа жизни и факторы, влияющие на него;</w:t>
      </w:r>
    </w:p>
    <w:p w:rsidR="00EE0BC1" w:rsidRPr="00EF55C6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EF55C6">
        <w:rPr>
          <w:iCs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EE0BC1" w:rsidRPr="00EF55C6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EF55C6">
        <w:rPr>
          <w:iCs/>
        </w:rPr>
        <w:t xml:space="preserve">основные задачи государственных служб по обеспечению безопасности жизнедеятельности; </w:t>
      </w:r>
    </w:p>
    <w:p w:rsidR="00EE0BC1" w:rsidRPr="00EF55C6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EF55C6">
        <w:rPr>
          <w:iCs/>
        </w:rPr>
        <w:t>основы российского законодательства об обороне государства и воинской обязанности граждан;</w:t>
      </w:r>
    </w:p>
    <w:p w:rsidR="00EE0BC1" w:rsidRPr="00EF55C6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EF55C6">
        <w:rPr>
          <w:iCs/>
        </w:rPr>
        <w:t xml:space="preserve">порядок постановки на воинский учет, медицинского освидетельствования, призыва на военную службу; </w:t>
      </w:r>
    </w:p>
    <w:p w:rsidR="00EE0BC1" w:rsidRPr="00EF55C6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EF55C6">
        <w:rPr>
          <w:iCs/>
        </w:rPr>
        <w:t>состав и предназначение Вооруженных Сил Российской Федерации;</w:t>
      </w:r>
    </w:p>
    <w:p w:rsidR="00EE0BC1" w:rsidRPr="00EF55C6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EF55C6">
        <w:rPr>
          <w:iCs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EE0BC1" w:rsidRPr="00EF55C6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EF55C6">
        <w:rPr>
          <w:iCs/>
        </w:rPr>
        <w:t>особенности прохождения военной службы по призыву и по контракту; альтернативной гражданской службы;</w:t>
      </w:r>
    </w:p>
    <w:p w:rsidR="00EE0BC1" w:rsidRPr="00EF55C6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EF55C6">
        <w:rPr>
          <w:iCs/>
        </w:rPr>
        <w:t>предназначение, структуру и задачи РСЧС;</w:t>
      </w:r>
    </w:p>
    <w:p w:rsidR="00EE0BC1" w:rsidRPr="00EF55C6" w:rsidRDefault="00EE0BC1" w:rsidP="00EE0BC1">
      <w:pPr>
        <w:numPr>
          <w:ilvl w:val="0"/>
          <w:numId w:val="3"/>
        </w:numPr>
      </w:pPr>
      <w:r w:rsidRPr="00EF55C6">
        <w:rPr>
          <w:iCs/>
        </w:rPr>
        <w:t>предназначение, структуру и задачи гражданской обороны;</w:t>
      </w:r>
      <w:r w:rsidRPr="00EF55C6">
        <w:t xml:space="preserve">    </w:t>
      </w:r>
    </w:p>
    <w:p w:rsidR="00EE0BC1" w:rsidRPr="00DC5191" w:rsidRDefault="00EE0BC1" w:rsidP="00EE0BC1">
      <w:pPr>
        <w:numPr>
          <w:ilvl w:val="0"/>
          <w:numId w:val="3"/>
        </w:numPr>
        <w:rPr>
          <w:b/>
        </w:rPr>
      </w:pPr>
      <w:r w:rsidRPr="00EF55C6">
        <w:t>правила безопасности дорожного движения (в части, касающейся пешеходов, велосипедистов, пассажиров и водителей транспортных средств);</w:t>
      </w:r>
      <w:r w:rsidRPr="00DC5191">
        <w:t xml:space="preserve"> </w:t>
      </w:r>
      <w:r w:rsidRPr="00DC5191">
        <w:rPr>
          <w:b/>
        </w:rPr>
        <w:t xml:space="preserve">(Приказ  </w:t>
      </w:r>
      <w:r>
        <w:rPr>
          <w:b/>
        </w:rPr>
        <w:t>М</w:t>
      </w:r>
      <w:r w:rsidRPr="00DC5191">
        <w:rPr>
          <w:b/>
        </w:rPr>
        <w:t>инистерства образования и науки Российской Федерации от 19.10.2009  N427)</w:t>
      </w:r>
    </w:p>
    <w:p w:rsidR="00EE0BC1" w:rsidRDefault="00EE0BC1" w:rsidP="00EE0BC1">
      <w:pPr>
        <w:jc w:val="both"/>
        <w:rPr>
          <w:sz w:val="22"/>
        </w:rPr>
      </w:pPr>
      <w:r>
        <w:rPr>
          <w:b/>
          <w:bCs/>
          <w:sz w:val="22"/>
        </w:rPr>
        <w:lastRenderedPageBreak/>
        <w:t>уметь</w:t>
      </w:r>
    </w:p>
    <w:p w:rsidR="00EE0BC1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  <w:sz w:val="22"/>
        </w:rPr>
      </w:pPr>
      <w:r>
        <w:rPr>
          <w:iCs/>
          <w:sz w:val="22"/>
        </w:rPr>
        <w:t>выполнять последовательно действия при возникновении пожара в жилище и использовать подручные средства для ликвидации очагов возгорания;</w:t>
      </w:r>
    </w:p>
    <w:p w:rsidR="00EE0BC1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  <w:sz w:val="22"/>
        </w:rPr>
      </w:pPr>
      <w:r>
        <w:rPr>
          <w:iCs/>
          <w:sz w:val="22"/>
        </w:rPr>
        <w:t xml:space="preserve">действовать согласно установленному порядку по сигналу «Внимание всем!» и комплектовать минимально необходимый набор документов, вещей, ценностей и продуктов питания в случае эвакуации населения; </w:t>
      </w:r>
    </w:p>
    <w:p w:rsidR="00EE0BC1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  <w:sz w:val="22"/>
        </w:rPr>
      </w:pPr>
      <w:r>
        <w:rPr>
          <w:iCs/>
          <w:sz w:val="22"/>
        </w:rPr>
        <w:t>применять элементарные способы самозащиты в конкретной ситуации криминогенного характера;</w:t>
      </w:r>
    </w:p>
    <w:p w:rsidR="00EE0BC1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  <w:sz w:val="22"/>
        </w:rPr>
      </w:pPr>
      <w:r>
        <w:rPr>
          <w:iCs/>
          <w:sz w:val="22"/>
        </w:rPr>
        <w:t>правильно действовать в опасных и чрезвычайных ситуациях природного, техногенного и социального характера;</w:t>
      </w:r>
    </w:p>
    <w:p w:rsidR="00EE0BC1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  <w:sz w:val="22"/>
        </w:rPr>
      </w:pPr>
      <w:r>
        <w:rPr>
          <w:iCs/>
          <w:sz w:val="22"/>
        </w:rPr>
        <w:t>ориентироваться на местности, подавать сигналы бедствия, добывать огонь, воду и пищу в случае автономного существования в природной среде;</w:t>
      </w:r>
    </w:p>
    <w:p w:rsidR="00EE0BC1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  <w:sz w:val="22"/>
        </w:rPr>
      </w:pPr>
      <w:r>
        <w:rPr>
          <w:iCs/>
          <w:sz w:val="22"/>
        </w:rPr>
        <w:t>правильно пользоваться средствами индивидуальной защиты (противогазом, респиратором, ватно-марлевой повязкой, индивидуальной медицинской аптечкой);</w:t>
      </w:r>
    </w:p>
    <w:p w:rsidR="00EE0BC1" w:rsidRPr="00DC5191" w:rsidRDefault="00EE0BC1" w:rsidP="00EE0BC1">
      <w:pPr>
        <w:numPr>
          <w:ilvl w:val="0"/>
          <w:numId w:val="3"/>
        </w:numPr>
        <w:jc w:val="both"/>
      </w:pPr>
      <w:r w:rsidRPr="00DC5191">
        <w:t xml:space="preserve">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EE0BC1" w:rsidRPr="00DC5191" w:rsidRDefault="00EE0BC1" w:rsidP="00EE0BC1">
      <w:pPr>
        <w:numPr>
          <w:ilvl w:val="0"/>
          <w:numId w:val="3"/>
        </w:numPr>
        <w:jc w:val="both"/>
      </w:pPr>
      <w:r w:rsidRPr="00DC5191">
        <w:t xml:space="preserve"> адекватно оценивать транспортные ситуации, опасные для жизни и здоровья; </w:t>
      </w:r>
    </w:p>
    <w:p w:rsidR="00EE0BC1" w:rsidRPr="00DC5191" w:rsidRDefault="00EE0BC1" w:rsidP="00EE0BC1">
      <w:pPr>
        <w:numPr>
          <w:ilvl w:val="0"/>
          <w:numId w:val="3"/>
        </w:numPr>
        <w:jc w:val="both"/>
        <w:rPr>
          <w:b/>
        </w:rPr>
      </w:pPr>
      <w:r w:rsidRPr="00DC5191"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</w:t>
      </w:r>
      <w:r>
        <w:t xml:space="preserve">. </w:t>
      </w:r>
      <w:proofErr w:type="gramStart"/>
      <w:r w:rsidRPr="00DC5191">
        <w:rPr>
          <w:b/>
        </w:rPr>
        <w:t xml:space="preserve">Приказ  </w:t>
      </w:r>
      <w:r>
        <w:rPr>
          <w:b/>
        </w:rPr>
        <w:t>М</w:t>
      </w:r>
      <w:r w:rsidRPr="00DC5191">
        <w:rPr>
          <w:b/>
        </w:rPr>
        <w:t>инистерства образования и науки Российской Федерации от 19.10.2009  N427)</w:t>
      </w:r>
      <w:proofErr w:type="gramEnd"/>
    </w:p>
    <w:p w:rsidR="00EE0BC1" w:rsidRPr="003A71C2" w:rsidRDefault="00EE0BC1" w:rsidP="00EE0BC1">
      <w:pPr>
        <w:jc w:val="both"/>
        <w:rPr>
          <w:b/>
          <w:bCs/>
        </w:rPr>
      </w:pPr>
      <w:r w:rsidRPr="003A71C2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EE0BC1" w:rsidRPr="003A71C2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3A71C2">
        <w:rPr>
          <w:iCs/>
        </w:rPr>
        <w:t>вести здоровый образ жизни;</w:t>
      </w:r>
    </w:p>
    <w:p w:rsidR="00EE0BC1" w:rsidRPr="003A71C2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3A71C2">
        <w:rPr>
          <w:iCs/>
        </w:rPr>
        <w:t>правильно действовать в опасных и чрезвычайных ситуациях;</w:t>
      </w:r>
    </w:p>
    <w:p w:rsidR="00EE0BC1" w:rsidRPr="003A71C2" w:rsidRDefault="00EE0BC1" w:rsidP="00EE0BC1">
      <w:pPr>
        <w:numPr>
          <w:ilvl w:val="0"/>
          <w:numId w:val="3"/>
        </w:numPr>
        <w:tabs>
          <w:tab w:val="num" w:pos="720"/>
        </w:tabs>
        <w:jc w:val="both"/>
        <w:rPr>
          <w:iCs/>
        </w:rPr>
      </w:pPr>
      <w:r w:rsidRPr="003A71C2">
        <w:rPr>
          <w:iCs/>
        </w:rPr>
        <w:t>уметь пользоваться бытовыми приборами, лекарственными препаратами и средствами бытовой химии, бытовыми приборами экологического контроля качества окружающей среды и продуктов питания;</w:t>
      </w:r>
    </w:p>
    <w:p w:rsidR="00EE0BC1" w:rsidRDefault="00EE0BC1" w:rsidP="00EE0BC1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EE0BC1" w:rsidRPr="007136F9" w:rsidRDefault="00EE0BC1" w:rsidP="00EE0BC1">
      <w:pPr>
        <w:autoSpaceDE w:val="0"/>
        <w:autoSpaceDN w:val="0"/>
        <w:adjustRightInd w:val="0"/>
        <w:ind w:left="720"/>
        <w:jc w:val="both"/>
        <w:rPr>
          <w:b/>
        </w:rPr>
      </w:pPr>
      <w:r w:rsidRPr="007136F9">
        <w:rPr>
          <w:b/>
        </w:rPr>
        <w:t>Список дополнительной литературы</w:t>
      </w:r>
    </w:p>
    <w:p w:rsidR="00EE0BC1" w:rsidRDefault="00EE0BC1" w:rsidP="00EE0BC1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064DE">
        <w:t>Ваши шансы избежать беды: учеб. пособие</w:t>
      </w:r>
      <w:proofErr w:type="gramStart"/>
      <w:r w:rsidRPr="00A064DE">
        <w:t xml:space="preserve"> / С</w:t>
      </w:r>
      <w:proofErr w:type="gramEnd"/>
      <w:r w:rsidRPr="00A064DE">
        <w:t xml:space="preserve">б. ситуационных задач по курсу «Основы безопасности жизнедеятельности» / авт.-сост. В. К. </w:t>
      </w:r>
      <w:proofErr w:type="spellStart"/>
      <w:r w:rsidRPr="00A064DE">
        <w:t>Емельянчик</w:t>
      </w:r>
      <w:proofErr w:type="spellEnd"/>
      <w:r w:rsidRPr="00A064DE">
        <w:t>, М. Е. Капитонова. – СПб</w:t>
      </w:r>
      <w:proofErr w:type="gramStart"/>
      <w:r w:rsidRPr="00A064DE">
        <w:t xml:space="preserve">.: </w:t>
      </w:r>
      <w:proofErr w:type="gramEnd"/>
      <w:r w:rsidRPr="00A064DE">
        <w:t>КАРО, 2002.</w:t>
      </w:r>
    </w:p>
    <w:p w:rsidR="00275C5D" w:rsidRDefault="00EE0BC1" w:rsidP="00EE0BC1">
      <w:hyperlink r:id="rId9" w:history="1">
        <w:r>
          <w:rPr>
            <w:rStyle w:val="a7"/>
          </w:rPr>
          <w:t>http://ped-kopilka.ru/uchiteljam-predmetnikam</w:t>
        </w:r>
      </w:hyperlink>
    </w:p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191" w:rsidRDefault="00F14191" w:rsidP="00EE0BC1">
      <w:r>
        <w:separator/>
      </w:r>
    </w:p>
  </w:endnote>
  <w:endnote w:type="continuationSeparator" w:id="0">
    <w:p w:rsidR="00F14191" w:rsidRDefault="00F14191" w:rsidP="00EE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191" w:rsidRDefault="00F14191" w:rsidP="00EE0BC1">
      <w:r>
        <w:separator/>
      </w:r>
    </w:p>
  </w:footnote>
  <w:footnote w:type="continuationSeparator" w:id="0">
    <w:p w:rsidR="00F14191" w:rsidRDefault="00F14191" w:rsidP="00EE0BC1">
      <w:r>
        <w:continuationSeparator/>
      </w:r>
    </w:p>
  </w:footnote>
  <w:footnote w:id="1">
    <w:p w:rsidR="00EE0BC1" w:rsidRDefault="00EE0BC1" w:rsidP="00EE0BC1">
      <w:pPr>
        <w:pStyle w:val="a5"/>
        <w:spacing w:line="240" w:lineRule="auto"/>
        <w:ind w:left="360" w:hanging="360"/>
        <w:rPr>
          <w:sz w:val="18"/>
        </w:rPr>
      </w:pPr>
      <w:r>
        <w:rPr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Указанные в скобках элементы знаний являются примерными, в рамках программ по ОБЖ они могут уточняться и изменяться.</w:t>
      </w:r>
    </w:p>
  </w:footnote>
  <w:footnote w:id="2">
    <w:p w:rsidR="00EE0BC1" w:rsidRDefault="00EE0BC1" w:rsidP="00EE0BC1">
      <w:pPr>
        <w:pStyle w:val="a5"/>
        <w:spacing w:line="240" w:lineRule="auto"/>
        <w:ind w:left="360" w:hanging="360"/>
        <w:rPr>
          <w:sz w:val="18"/>
        </w:rPr>
      </w:pPr>
      <w:r>
        <w:rPr>
          <w:rStyle w:val="a4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FAB"/>
    <w:multiLevelType w:val="hybridMultilevel"/>
    <w:tmpl w:val="D4A6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4C73"/>
    <w:multiLevelType w:val="hybridMultilevel"/>
    <w:tmpl w:val="B0D08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CB44739E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816B4F"/>
    <w:multiLevelType w:val="hybridMultilevel"/>
    <w:tmpl w:val="E79C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A1364"/>
    <w:multiLevelType w:val="hybridMultilevel"/>
    <w:tmpl w:val="2B96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2C10A1"/>
    <w:multiLevelType w:val="hybridMultilevel"/>
    <w:tmpl w:val="3D3C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BE"/>
    <w:rsid w:val="004F3BB5"/>
    <w:rsid w:val="00661FBE"/>
    <w:rsid w:val="007E7809"/>
    <w:rsid w:val="00EE0BC1"/>
    <w:rsid w:val="00F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basedOn w:val="a0"/>
    <w:uiPriority w:val="99"/>
    <w:rsid w:val="00EE0BC1"/>
    <w:rPr>
      <w:rFonts w:ascii="Century Schoolbook" w:hAnsi="Century Schoolbook" w:cs="Century Schoolbook"/>
      <w:sz w:val="18"/>
      <w:szCs w:val="18"/>
    </w:rPr>
  </w:style>
  <w:style w:type="paragraph" w:styleId="a3">
    <w:name w:val="Normal (Web)"/>
    <w:basedOn w:val="a"/>
    <w:uiPriority w:val="99"/>
    <w:rsid w:val="00EE0BC1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paragraph" w:styleId="2">
    <w:name w:val="Body Text Indent 2"/>
    <w:basedOn w:val="a"/>
    <w:link w:val="20"/>
    <w:uiPriority w:val="99"/>
    <w:unhideWhenUsed/>
    <w:rsid w:val="00EE0B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E0B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0B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footnote reference"/>
    <w:basedOn w:val="a0"/>
    <w:rsid w:val="00EE0BC1"/>
    <w:rPr>
      <w:vertAlign w:val="superscript"/>
    </w:rPr>
  </w:style>
  <w:style w:type="paragraph" w:styleId="a5">
    <w:name w:val="footnote text"/>
    <w:basedOn w:val="a"/>
    <w:link w:val="a6"/>
    <w:rsid w:val="00EE0BC1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E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E0B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0B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9">
    <w:name w:val="Font Style39"/>
    <w:basedOn w:val="a0"/>
    <w:uiPriority w:val="99"/>
    <w:rsid w:val="00EE0BC1"/>
    <w:rPr>
      <w:rFonts w:ascii="Century Schoolbook" w:hAnsi="Century Schoolbook" w:cs="Century Schoolbook"/>
      <w:sz w:val="18"/>
      <w:szCs w:val="18"/>
    </w:rPr>
  </w:style>
  <w:style w:type="paragraph" w:styleId="a3">
    <w:name w:val="Normal (Web)"/>
    <w:basedOn w:val="a"/>
    <w:uiPriority w:val="99"/>
    <w:rsid w:val="00EE0BC1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paragraph" w:styleId="2">
    <w:name w:val="Body Text Indent 2"/>
    <w:basedOn w:val="a"/>
    <w:link w:val="20"/>
    <w:uiPriority w:val="99"/>
    <w:unhideWhenUsed/>
    <w:rsid w:val="00EE0B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E0BC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E0B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footnote reference"/>
    <w:basedOn w:val="a0"/>
    <w:rsid w:val="00EE0BC1"/>
    <w:rPr>
      <w:vertAlign w:val="superscript"/>
    </w:rPr>
  </w:style>
  <w:style w:type="paragraph" w:styleId="a5">
    <w:name w:val="footnote text"/>
    <w:basedOn w:val="a"/>
    <w:link w:val="a6"/>
    <w:rsid w:val="00EE0BC1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E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EE0B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0B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0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-kopilka.ru/uchiteljam-predmetni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1546</Words>
  <Characters>8814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2018-11-15T17:19:00Z</dcterms:created>
  <dcterms:modified xsi:type="dcterms:W3CDTF">2018-11-15T17:20:00Z</dcterms:modified>
</cp:coreProperties>
</file>