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D47A99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х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хи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A99" w:rsidRDefault="00D47A99"/>
    <w:p w:rsidR="00D47A99" w:rsidRDefault="00D47A99"/>
    <w:p w:rsidR="00D47A99" w:rsidRDefault="00D47A99"/>
    <w:p w:rsidR="00D47A99" w:rsidRDefault="00D47A99"/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7A99">
        <w:rPr>
          <w:rFonts w:ascii="Times New Roman" w:hAnsi="Times New Roman" w:cs="Times New Roman"/>
          <w:sz w:val="24"/>
          <w:szCs w:val="24"/>
        </w:rPr>
        <w:t xml:space="preserve">Рабочая программа  по химии 10 класса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Дополнена региональным компонентом и интегрированием в соответствии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списьмом</w:t>
      </w:r>
      <w:proofErr w:type="spellEnd"/>
      <w:proofErr w:type="gramEnd"/>
      <w:r w:rsidRPr="00D47A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региона, составлена с учетом интегративных связей с биологией, географией, физикой и информатикой, включающая изучение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 xml:space="preserve"> актуальных тем для Тюменской области.</w:t>
      </w:r>
    </w:p>
    <w:p w:rsidR="00D47A99" w:rsidRPr="00D47A99" w:rsidRDefault="00D47A99" w:rsidP="00D4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Общая характеристика учебного предмета.</w:t>
      </w: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Основные вопросы, рассматриваемые в ходе изучения химии  10 класса (базовый уровень):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Изучение органической химии учащимся 10 класса  позволяет более осознанно организовать са</w:t>
      </w:r>
      <w:r w:rsidRPr="00D47A99">
        <w:rPr>
          <w:rFonts w:ascii="Times New Roman" w:hAnsi="Times New Roman" w:cs="Times New Roman"/>
          <w:sz w:val="24"/>
          <w:szCs w:val="24"/>
        </w:rPr>
        <w:softHyphen/>
        <w:t xml:space="preserve">мостоятельную </w:t>
      </w:r>
      <w:r w:rsidRPr="00D47A99">
        <w:rPr>
          <w:rFonts w:ascii="Times New Roman" w:hAnsi="Times New Roman" w:cs="Times New Roman"/>
          <w:spacing w:val="-5"/>
          <w:sz w:val="24"/>
          <w:szCs w:val="24"/>
        </w:rPr>
        <w:t>деятельность по установлению взаимосвязей эле</w:t>
      </w:r>
      <w:r w:rsidRPr="00D47A9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47A99">
        <w:rPr>
          <w:rFonts w:ascii="Times New Roman" w:hAnsi="Times New Roman" w:cs="Times New Roman"/>
          <w:sz w:val="24"/>
          <w:szCs w:val="24"/>
        </w:rPr>
        <w:t xml:space="preserve">ментов знаний. Значительное число химических фактов позволяет подвести учащихся к их поэтапной систематизации и обобщению изученных вопросов. </w:t>
      </w:r>
      <w:r w:rsidRPr="00D47A99">
        <w:rPr>
          <w:rFonts w:ascii="Times New Roman" w:hAnsi="Times New Roman" w:cs="Times New Roman"/>
          <w:spacing w:val="-5"/>
          <w:sz w:val="24"/>
          <w:szCs w:val="24"/>
        </w:rPr>
        <w:t xml:space="preserve">Программа структурирована по пяти блокам: Методы познания в химии; Теоретические основы химии; Неорганическая химия; Органическая химия; Химия и </w:t>
      </w:r>
      <w:proofErr w:type="spellStart"/>
      <w:r w:rsidRPr="00D47A99">
        <w:rPr>
          <w:rFonts w:ascii="Times New Roman" w:hAnsi="Times New Roman" w:cs="Times New Roman"/>
          <w:spacing w:val="-5"/>
          <w:sz w:val="24"/>
          <w:szCs w:val="24"/>
        </w:rPr>
        <w:t>жизнь</w:t>
      </w:r>
      <w:proofErr w:type="gramStart"/>
      <w:r w:rsidRPr="00D47A99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D47A9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ключен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региональный компонент и интегрирование с другими предметами. Содержание этих учебных блоков в программе структурировано по темам и направлено на достижение целей химического образования</w:t>
      </w:r>
      <w:r w:rsidRPr="00D47A99">
        <w:rPr>
          <w:rFonts w:ascii="Times New Roman" w:hAnsi="Times New Roman" w:cs="Times New Roman"/>
          <w:spacing w:val="-5"/>
          <w:sz w:val="24"/>
          <w:szCs w:val="24"/>
        </w:rPr>
        <w:t xml:space="preserve"> в старшей школе.</w:t>
      </w: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Место предмета в учебном</w:t>
      </w:r>
      <w:r w:rsidRPr="00D47A99">
        <w:rPr>
          <w:rFonts w:ascii="Times New Roman" w:hAnsi="Times New Roman" w:cs="Times New Roman"/>
          <w:bCs/>
          <w:sz w:val="24"/>
          <w:szCs w:val="24"/>
        </w:rPr>
        <w:t xml:space="preserve"> плане.</w:t>
      </w:r>
    </w:p>
    <w:p w:rsidR="00D47A99" w:rsidRPr="00D47A99" w:rsidRDefault="00D47A99" w:rsidP="00D4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химии на ступени среднего общего образования. Согласно учебному плану филиала МАОУ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СОШ -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СОШ  в 2018-2019на изучение химии  в 10  классе на базовом уровне отводится 1 ч в неделю (34 часа за год).   При изучении химии в содержание уроков включены вопросы регионального компонента и интегрируемые с другими предметами темы.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47A99">
        <w:rPr>
          <w:rFonts w:ascii="Times New Roman" w:hAnsi="Times New Roman" w:cs="Times New Roman"/>
          <w:bCs/>
          <w:iCs/>
          <w:sz w:val="24"/>
          <w:szCs w:val="24"/>
        </w:rPr>
        <w:t>Изучение химии в средней школе направлено на достижение следующих целей:</w:t>
      </w:r>
    </w:p>
    <w:p w:rsidR="00D47A99" w:rsidRPr="00D47A99" w:rsidRDefault="00D47A99" w:rsidP="00D47A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освоение знаний о химической составляющей 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 xml:space="preserve"> картины мира, важнейших химических понятиях, законах и теориях;</w:t>
      </w:r>
    </w:p>
    <w:p w:rsidR="00D47A99" w:rsidRPr="00D47A99" w:rsidRDefault="00D47A99" w:rsidP="00D47A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D47A99" w:rsidRPr="00D47A99" w:rsidRDefault="00D47A99" w:rsidP="00D47A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D47A99" w:rsidRPr="00D47A99" w:rsidRDefault="00D47A99" w:rsidP="00D47A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425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lastRenderedPageBreak/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D47A99" w:rsidRPr="00D47A99" w:rsidRDefault="00D47A99" w:rsidP="00D47A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A99">
        <w:rPr>
          <w:rFonts w:ascii="Times New Roman" w:hAnsi="Times New Roman" w:cs="Times New Roman"/>
          <w:bCs/>
          <w:sz w:val="24"/>
          <w:szCs w:val="24"/>
        </w:rPr>
        <w:t xml:space="preserve">Задачи курса: </w:t>
      </w:r>
    </w:p>
    <w:p w:rsidR="00D47A99" w:rsidRPr="00D47A99" w:rsidRDefault="00D47A99" w:rsidP="00D47A99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 среде.</w:t>
      </w:r>
    </w:p>
    <w:p w:rsidR="00D47A99" w:rsidRPr="00D47A99" w:rsidRDefault="00D47A99" w:rsidP="00D47A99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Подготовка к сознательному выбору профессии в соответствии с личными способностями и потребностями общества.</w:t>
      </w:r>
    </w:p>
    <w:p w:rsidR="00D47A99" w:rsidRPr="00D47A99" w:rsidRDefault="00D47A99" w:rsidP="00D47A99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 опытов, делать обобщении.</w:t>
      </w:r>
    </w:p>
    <w:p w:rsidR="00D47A99" w:rsidRPr="00D47A99" w:rsidRDefault="00D47A99" w:rsidP="00D47A99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Использовать международную номенклатуру названий веществ.</w:t>
      </w:r>
    </w:p>
    <w:p w:rsidR="00D47A99" w:rsidRPr="00D47A99" w:rsidRDefault="00D47A99" w:rsidP="00D47A99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Определять принадлежность веществ к различным классам органических соединений.</w:t>
      </w:r>
    </w:p>
    <w:p w:rsidR="00D47A99" w:rsidRPr="00D47A99" w:rsidRDefault="00D47A99" w:rsidP="00D47A99">
      <w:pPr>
        <w:pStyle w:val="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 xml:space="preserve"> Характеризовать строение и химические свойства изученных органических соединений; зависимость свойств органических веществ от их состава и строения.</w:t>
      </w:r>
    </w:p>
    <w:p w:rsidR="00D47A99" w:rsidRPr="00D47A99" w:rsidRDefault="00D47A99" w:rsidP="00D47A99">
      <w:pPr>
        <w:pStyle w:val="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Выполнять химический эксперимент по распознаванию важнейших органических веществ.</w:t>
      </w:r>
    </w:p>
    <w:p w:rsidR="00D47A99" w:rsidRPr="00D47A99" w:rsidRDefault="00D47A99" w:rsidP="00D47A99">
      <w:pPr>
        <w:pStyle w:val="3"/>
        <w:spacing w:after="0" w:line="240" w:lineRule="auto"/>
        <w:ind w:left="765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D47A99" w:rsidRPr="00D47A99" w:rsidRDefault="00D47A99" w:rsidP="00D47A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утвержден  приказом </w:t>
      </w:r>
      <w:r w:rsidRPr="00D47A99">
        <w:rPr>
          <w:rFonts w:ascii="Times New Roman" w:hAnsi="Times New Roman"/>
          <w:sz w:val="24"/>
          <w:szCs w:val="24"/>
        </w:rPr>
        <w:t xml:space="preserve">заведующей филиалом МАОУ </w:t>
      </w:r>
      <w:proofErr w:type="spellStart"/>
      <w:r w:rsidRPr="00D47A9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D47A99">
        <w:rPr>
          <w:rFonts w:ascii="Times New Roman" w:hAnsi="Times New Roman"/>
          <w:sz w:val="24"/>
          <w:szCs w:val="24"/>
        </w:rPr>
        <w:t xml:space="preserve"> СОШ - </w:t>
      </w:r>
      <w:proofErr w:type="spellStart"/>
      <w:r w:rsidRPr="00D47A99">
        <w:rPr>
          <w:rFonts w:ascii="Times New Roman" w:hAnsi="Times New Roman"/>
          <w:sz w:val="24"/>
          <w:szCs w:val="24"/>
        </w:rPr>
        <w:t>Карасульской</w:t>
      </w:r>
      <w:proofErr w:type="spellEnd"/>
      <w:r w:rsidRPr="00D47A99">
        <w:rPr>
          <w:rFonts w:ascii="Times New Roman" w:hAnsi="Times New Roman"/>
          <w:sz w:val="24"/>
          <w:szCs w:val="24"/>
        </w:rPr>
        <w:t xml:space="preserve"> СОШ от 30.05 2018 №65/2:</w:t>
      </w:r>
    </w:p>
    <w:p w:rsidR="00D47A99" w:rsidRPr="00D47A99" w:rsidRDefault="00D47A99" w:rsidP="00D47A9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proofErr w:type="spellStart"/>
      <w:r w:rsidRPr="00D47A99">
        <w:rPr>
          <w:rFonts w:ascii="Times New Roman" w:eastAsia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Pr="00D47A9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Программа курса химии для 8-11 классов общеобразовательных учреждений. М.: Дрофа, 2001.</w:t>
      </w:r>
    </w:p>
    <w:p w:rsidR="00D47A99" w:rsidRPr="00D47A99" w:rsidRDefault="00D47A99" w:rsidP="00D47A99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</w:rPr>
      </w:pPr>
      <w:proofErr w:type="spellStart"/>
      <w:r w:rsidRPr="00D47A99">
        <w:rPr>
          <w:rFonts w:ascii="Times New Roman" w:eastAsia="Times New Roman" w:hAnsi="Times New Roman" w:cs="Times New Roman"/>
          <w:b w:val="0"/>
          <w:sz w:val="24"/>
          <w:szCs w:val="24"/>
        </w:rPr>
        <w:t>О.С.Габриелян</w:t>
      </w:r>
      <w:proofErr w:type="spellEnd"/>
      <w:r w:rsidRPr="00D47A9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, Ф.Н. Маскаев, С.Ю. Пономарев, В.И. </w:t>
      </w:r>
      <w:proofErr w:type="spellStart"/>
      <w:r w:rsidRPr="00D47A99">
        <w:rPr>
          <w:rFonts w:ascii="Times New Roman" w:eastAsia="Times New Roman" w:hAnsi="Times New Roman" w:cs="Times New Roman"/>
          <w:b w:val="0"/>
          <w:sz w:val="24"/>
          <w:szCs w:val="24"/>
        </w:rPr>
        <w:t>Теренин</w:t>
      </w:r>
      <w:proofErr w:type="spellEnd"/>
      <w:r w:rsidRPr="00D47A99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. Учебник химия 10 класс для общеобразовательных учебных заведений.  М.: Дрофа,2006. </w:t>
      </w:r>
    </w:p>
    <w:p w:rsidR="00D47A99" w:rsidRPr="00D47A99" w:rsidRDefault="00D47A99" w:rsidP="00D47A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99">
        <w:rPr>
          <w:rFonts w:ascii="Times New Roman" w:eastAsia="Times New Roman" w:hAnsi="Times New Roman" w:cs="Times New Roman"/>
          <w:sz w:val="24"/>
          <w:szCs w:val="24"/>
        </w:rPr>
        <w:t>О.С. Габриелян. Настольная книга учителя. Химия. 10 класс. М.: Дрофа, 2008.</w:t>
      </w:r>
    </w:p>
    <w:p w:rsidR="00D47A99" w:rsidRPr="00D47A99" w:rsidRDefault="00D47A99" w:rsidP="00D47A99">
      <w:pPr>
        <w:spacing w:after="0" w:line="240" w:lineRule="auto"/>
        <w:ind w:left="45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D47A99" w:rsidRPr="00D47A99" w:rsidRDefault="00D47A99" w:rsidP="00D47A99">
      <w:pPr>
        <w:spacing w:after="0" w:line="240" w:lineRule="auto"/>
        <w:ind w:left="4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7A99">
        <w:rPr>
          <w:rFonts w:ascii="Times New Roman" w:eastAsia="Batang" w:hAnsi="Times New Roman" w:cs="Times New Roman"/>
          <w:bCs/>
          <w:sz w:val="24"/>
          <w:szCs w:val="24"/>
        </w:rPr>
        <w:t>Учебно-тематический план</w:t>
      </w: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8"/>
        <w:gridCol w:w="1559"/>
        <w:gridCol w:w="1844"/>
        <w:gridCol w:w="1843"/>
        <w:gridCol w:w="1844"/>
      </w:tblGrid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лабораторных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практических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контрольных</w:t>
            </w:r>
          </w:p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работ</w:t>
            </w: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D47A9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Методы познания химии.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pStyle w:val="ab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D47A99"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Современные представления о строении атома.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Химическая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Вещество.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 xml:space="preserve">Органическая 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31, а также в </w:t>
            </w:r>
            <w:r w:rsidRPr="00D47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A99" w:rsidRPr="00D47A99" w:rsidRDefault="00D47A99" w:rsidP="00D47A9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D47A99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 3</w:t>
            </w:r>
          </w:p>
        </w:tc>
      </w:tr>
    </w:tbl>
    <w:p w:rsidR="00D47A99" w:rsidRPr="00D47A99" w:rsidRDefault="00D47A99" w:rsidP="00D47A99">
      <w:pPr>
        <w:pStyle w:val="ab"/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r w:rsidRPr="00D47A99">
        <w:rPr>
          <w:rFonts w:ascii="Times New Roman" w:hAnsi="Times New Roman"/>
          <w:b w:val="0"/>
          <w:sz w:val="24"/>
          <w:szCs w:val="24"/>
        </w:rPr>
        <w:t>Содержание учебного курса.</w:t>
      </w:r>
    </w:p>
    <w:p w:rsidR="00D47A99" w:rsidRPr="00D47A99" w:rsidRDefault="00D47A99" w:rsidP="00D47A99">
      <w:pPr>
        <w:pStyle w:val="ab"/>
        <w:jc w:val="both"/>
        <w:rPr>
          <w:rFonts w:ascii="Times New Roman" w:hAnsi="Times New Roman"/>
          <w:b w:val="0"/>
          <w:sz w:val="24"/>
          <w:szCs w:val="24"/>
        </w:rPr>
      </w:pPr>
      <w:r w:rsidRPr="00D47A99">
        <w:rPr>
          <w:rFonts w:ascii="Times New Roman" w:hAnsi="Times New Roman"/>
          <w:b w:val="0"/>
          <w:sz w:val="24"/>
          <w:szCs w:val="24"/>
        </w:rPr>
        <w:t>Методы познания химии.</w:t>
      </w:r>
    </w:p>
    <w:p w:rsidR="00D47A99" w:rsidRPr="00D47A99" w:rsidRDefault="00D47A99" w:rsidP="00D47A99">
      <w:pPr>
        <w:spacing w:before="6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Научные методы познания окружающего мира и их использование. Роль эксперимента и теории в познании химии. Моделирование химических процессов.</w:t>
      </w:r>
    </w:p>
    <w:p w:rsidR="00D47A99" w:rsidRPr="00D47A99" w:rsidRDefault="00D47A99" w:rsidP="00D47A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/>
          <w:sz w:val="24"/>
          <w:szCs w:val="24"/>
        </w:rPr>
        <w:t>Теоретические основы химии.</w:t>
      </w:r>
    </w:p>
    <w:p w:rsidR="00D47A99" w:rsidRPr="00D47A99" w:rsidRDefault="00D47A99" w:rsidP="00D47A9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атома.</w:t>
      </w:r>
    </w:p>
    <w:p w:rsidR="00D47A99" w:rsidRPr="00D47A99" w:rsidRDefault="00D47A99" w:rsidP="00D47A99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Атом. Изотопы. Атомные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. </w:t>
      </w:r>
      <w:r w:rsidRPr="00D47A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A99">
        <w:rPr>
          <w:rFonts w:ascii="Times New Roman" w:hAnsi="Times New Roman" w:cs="Times New Roman"/>
          <w:sz w:val="24"/>
          <w:szCs w:val="24"/>
        </w:rPr>
        <w:t xml:space="preserve">-, </w:t>
      </w:r>
      <w:r w:rsidRPr="00D47A9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A99">
        <w:rPr>
          <w:rFonts w:ascii="Times New Roman" w:hAnsi="Times New Roman" w:cs="Times New Roman"/>
          <w:sz w:val="24"/>
          <w:szCs w:val="24"/>
        </w:rPr>
        <w:t xml:space="preserve">-, </w:t>
      </w:r>
      <w:r w:rsidRPr="00D47A9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47A99">
        <w:rPr>
          <w:rFonts w:ascii="Times New Roman" w:hAnsi="Times New Roman" w:cs="Times New Roman"/>
          <w:sz w:val="24"/>
          <w:szCs w:val="24"/>
        </w:rPr>
        <w:t xml:space="preserve">-Химические элементы, их положение в периодической системе. </w:t>
      </w:r>
      <w:r w:rsidRPr="00D47A99">
        <w:rPr>
          <w:rFonts w:ascii="Times New Roman" w:hAnsi="Times New Roman" w:cs="Times New Roman"/>
          <w:i/>
          <w:sz w:val="24"/>
          <w:szCs w:val="24"/>
        </w:rPr>
        <w:t>Особенности строения электронных оболочек атомов переходных элементов</w:t>
      </w:r>
      <w:r w:rsidRPr="00D47A99">
        <w:rPr>
          <w:rStyle w:val="ae"/>
          <w:rFonts w:ascii="Times New Roman" w:hAnsi="Times New Roman" w:cs="Times New Roman"/>
          <w:i/>
          <w:sz w:val="24"/>
          <w:szCs w:val="24"/>
        </w:rPr>
        <w:footnoteReference w:id="1"/>
      </w:r>
      <w:r w:rsidRPr="00D47A99">
        <w:rPr>
          <w:rFonts w:ascii="Times New Roman" w:hAnsi="Times New Roman" w:cs="Times New Roman"/>
          <w:sz w:val="24"/>
          <w:szCs w:val="24"/>
        </w:rPr>
        <w:t>. Развитие знаний о периодическом законе и периодической системе химических элементов.</w:t>
      </w:r>
    </w:p>
    <w:p w:rsidR="00D47A99" w:rsidRPr="00D47A99" w:rsidRDefault="00D47A99" w:rsidP="00D47A99">
      <w:pPr>
        <w:tabs>
          <w:tab w:val="left" w:pos="-426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Химическая связь.</w:t>
      </w:r>
    </w:p>
    <w:p w:rsidR="00D47A99" w:rsidRPr="00D47A99" w:rsidRDefault="00D47A99" w:rsidP="00D47A99">
      <w:pPr>
        <w:tabs>
          <w:tab w:val="left" w:pos="-426"/>
          <w:tab w:val="left" w:pos="-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Ковалентная связь и ее разновидности, механизмы образования. </w:t>
      </w:r>
      <w:r w:rsidRPr="00D47A99">
        <w:rPr>
          <w:rFonts w:ascii="Times New Roman" w:hAnsi="Times New Roman" w:cs="Times New Roman"/>
          <w:i/>
          <w:sz w:val="24"/>
          <w:szCs w:val="24"/>
        </w:rPr>
        <w:t xml:space="preserve">Геометрия </w:t>
      </w:r>
      <w:proofErr w:type="spellStart"/>
      <w:r w:rsidRPr="00D47A99">
        <w:rPr>
          <w:rFonts w:ascii="Times New Roman" w:hAnsi="Times New Roman" w:cs="Times New Roman"/>
          <w:i/>
          <w:sz w:val="24"/>
          <w:szCs w:val="24"/>
        </w:rPr>
        <w:t>молекул</w:t>
      </w:r>
      <w:proofErr w:type="gramStart"/>
      <w:r w:rsidRPr="00D47A99">
        <w:rPr>
          <w:rFonts w:ascii="Times New Roman" w:hAnsi="Times New Roman" w:cs="Times New Roman"/>
          <w:i/>
          <w:sz w:val="24"/>
          <w:szCs w:val="24"/>
        </w:rPr>
        <w:t>.</w:t>
      </w:r>
      <w:r w:rsidRPr="00D47A99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лектроотрицательность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. Степени окисления и валентности атомов химических элементов в соединениях. Внутримолекулярные и межмолекулярные водородные связи. </w:t>
      </w:r>
    </w:p>
    <w:p w:rsidR="00D47A99" w:rsidRPr="00D47A99" w:rsidRDefault="00D47A99" w:rsidP="00D47A99">
      <w:pPr>
        <w:tabs>
          <w:tab w:val="left" w:pos="0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Вещество.</w:t>
      </w:r>
    </w:p>
    <w:p w:rsidR="00D47A99" w:rsidRPr="00D47A99" w:rsidRDefault="00D47A99" w:rsidP="00D47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Вещества молекулярного и немолекулярного строения. Свойства классов органических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веществ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ричины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многообразия веществ: качественный и количественный состав, изомерия, гомология, </w:t>
      </w:r>
      <w:r w:rsidRPr="00D47A99">
        <w:rPr>
          <w:rFonts w:ascii="Times New Roman" w:hAnsi="Times New Roman" w:cs="Times New Roman"/>
          <w:i/>
          <w:sz w:val="24"/>
          <w:szCs w:val="24"/>
        </w:rPr>
        <w:t xml:space="preserve">изотопия. </w:t>
      </w:r>
    </w:p>
    <w:p w:rsidR="00D47A99" w:rsidRPr="00D47A99" w:rsidRDefault="00D47A99" w:rsidP="00D47A99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Химические реакции.</w:t>
      </w:r>
    </w:p>
    <w:p w:rsidR="00D47A99" w:rsidRPr="00D47A99" w:rsidRDefault="00D47A99" w:rsidP="00D47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в органической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братимость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реакций. </w:t>
      </w:r>
    </w:p>
    <w:p w:rsidR="00D47A99" w:rsidRPr="00D47A99" w:rsidRDefault="00D47A99" w:rsidP="00D47A99">
      <w:pPr>
        <w:pStyle w:val="ab"/>
        <w:tabs>
          <w:tab w:val="left" w:pos="0"/>
        </w:tabs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r w:rsidRPr="00D47A99">
        <w:rPr>
          <w:rFonts w:ascii="Times New Roman" w:hAnsi="Times New Roman"/>
          <w:b w:val="0"/>
          <w:sz w:val="24"/>
          <w:szCs w:val="24"/>
        </w:rPr>
        <w:t>Неорганическая химия.</w:t>
      </w:r>
    </w:p>
    <w:p w:rsidR="00D47A99" w:rsidRPr="00D47A99" w:rsidRDefault="00D47A99" w:rsidP="00D47A99">
      <w:pPr>
        <w:tabs>
          <w:tab w:val="left" w:pos="0"/>
        </w:tabs>
        <w:spacing w:before="6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Классификация и номенклатура неорганических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веществ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кислительно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-восстановительные свойства типичных неметаллов. </w:t>
      </w:r>
    </w:p>
    <w:p w:rsidR="00D47A99" w:rsidRPr="00D47A99" w:rsidRDefault="00D47A99" w:rsidP="00D47A99">
      <w:pPr>
        <w:pStyle w:val="ab"/>
        <w:tabs>
          <w:tab w:val="left" w:pos="0"/>
        </w:tabs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r w:rsidRPr="00D47A99">
        <w:rPr>
          <w:rFonts w:ascii="Times New Roman" w:hAnsi="Times New Roman"/>
          <w:b w:val="0"/>
          <w:sz w:val="24"/>
          <w:szCs w:val="24"/>
        </w:rPr>
        <w:t>Органическая химия – 31 час.</w:t>
      </w:r>
    </w:p>
    <w:p w:rsidR="00D47A99" w:rsidRPr="00D47A99" w:rsidRDefault="00D47A99" w:rsidP="00D47A99">
      <w:pPr>
        <w:spacing w:before="6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Классификация и номенклатура органических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соединений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труктурная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кратной связи, функциональной группы) и пространственная (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цис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-транс, </w:t>
      </w:r>
      <w:r w:rsidRPr="00D47A99">
        <w:rPr>
          <w:rFonts w:ascii="Times New Roman" w:hAnsi="Times New Roman" w:cs="Times New Roman"/>
          <w:i/>
          <w:sz w:val="24"/>
          <w:szCs w:val="24"/>
        </w:rPr>
        <w:t>оптическая</w:t>
      </w:r>
      <w:r w:rsidRPr="00D47A99">
        <w:rPr>
          <w:rFonts w:ascii="Times New Roman" w:hAnsi="Times New Roman" w:cs="Times New Roman"/>
          <w:sz w:val="24"/>
          <w:szCs w:val="24"/>
        </w:rPr>
        <w:t xml:space="preserve">). Типы связей в молекулах органических веществ (сигма- и пи-связи) и </w:t>
      </w:r>
      <w:r w:rsidRPr="00D47A99">
        <w:rPr>
          <w:rFonts w:ascii="Times New Roman" w:hAnsi="Times New Roman" w:cs="Times New Roman"/>
          <w:i/>
          <w:sz w:val="24"/>
          <w:szCs w:val="24"/>
        </w:rPr>
        <w:t xml:space="preserve">способы их </w:t>
      </w:r>
      <w:proofErr w:type="spellStart"/>
      <w:r w:rsidRPr="00D47A99">
        <w:rPr>
          <w:rFonts w:ascii="Times New Roman" w:hAnsi="Times New Roman" w:cs="Times New Roman"/>
          <w:i/>
          <w:sz w:val="24"/>
          <w:szCs w:val="24"/>
        </w:rPr>
        <w:t>разрыва</w:t>
      </w:r>
      <w:proofErr w:type="gramStart"/>
      <w:r w:rsidRPr="00D47A99">
        <w:rPr>
          <w:rFonts w:ascii="Times New Roman" w:hAnsi="Times New Roman" w:cs="Times New Roman"/>
          <w:i/>
          <w:sz w:val="24"/>
          <w:szCs w:val="24"/>
        </w:rPr>
        <w:t>.</w:t>
      </w:r>
      <w:r w:rsidRPr="00D47A9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арактеристика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органических соединений: классы органических веществ, номенклатура, строение, способы получения, физические и химические свойства,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применение.Углеводороды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и диены,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, арены. Природные источники углеводородов: нефть, природные и </w:t>
      </w:r>
      <w:r w:rsidRPr="00D47A99">
        <w:rPr>
          <w:rFonts w:ascii="Times New Roman" w:hAnsi="Times New Roman" w:cs="Times New Roman"/>
          <w:i/>
          <w:sz w:val="24"/>
          <w:szCs w:val="24"/>
        </w:rPr>
        <w:t>попутные</w:t>
      </w:r>
      <w:r w:rsidRPr="00D47A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газы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ислородосодержащие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соединения: одно- и многоатомные спирты, фенолы, карбонильные соединения (альдегиды и </w:t>
      </w:r>
      <w:r w:rsidRPr="00D47A99">
        <w:rPr>
          <w:rFonts w:ascii="Times New Roman" w:hAnsi="Times New Roman" w:cs="Times New Roman"/>
          <w:i/>
          <w:sz w:val="24"/>
          <w:szCs w:val="24"/>
        </w:rPr>
        <w:t>кетоны</w:t>
      </w:r>
      <w:r w:rsidRPr="00D47A99">
        <w:rPr>
          <w:rFonts w:ascii="Times New Roman" w:hAnsi="Times New Roman" w:cs="Times New Roman"/>
          <w:sz w:val="24"/>
          <w:szCs w:val="24"/>
        </w:rPr>
        <w:t xml:space="preserve">), карбоновые кислоты, сложные эфиры, жиры,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углеводы.Азотосодержащие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соединения: амины, аминокислоты, белки. </w:t>
      </w:r>
      <w:r w:rsidRPr="00D47A99">
        <w:rPr>
          <w:rFonts w:ascii="Times New Roman" w:hAnsi="Times New Roman" w:cs="Times New Roman"/>
          <w:i/>
          <w:sz w:val="24"/>
          <w:szCs w:val="24"/>
        </w:rPr>
        <w:t xml:space="preserve">Понятие об азотистых гетероциклических основаниях и нуклеиновых </w:t>
      </w:r>
      <w:proofErr w:type="spellStart"/>
      <w:r w:rsidRPr="00D47A99">
        <w:rPr>
          <w:rFonts w:ascii="Times New Roman" w:hAnsi="Times New Roman" w:cs="Times New Roman"/>
          <w:i/>
          <w:sz w:val="24"/>
          <w:szCs w:val="24"/>
        </w:rPr>
        <w:t>кислотах</w:t>
      </w:r>
      <w:proofErr w:type="gramStart"/>
      <w:r w:rsidRPr="00D47A99">
        <w:rPr>
          <w:rFonts w:ascii="Times New Roman" w:hAnsi="Times New Roman" w:cs="Times New Roman"/>
          <w:i/>
          <w:sz w:val="24"/>
          <w:szCs w:val="24"/>
        </w:rPr>
        <w:t>.</w:t>
      </w:r>
      <w:r w:rsidRPr="00D47A9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олимеры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: </w:t>
      </w:r>
      <w:r w:rsidRPr="00D47A99">
        <w:rPr>
          <w:rFonts w:ascii="Times New Roman" w:hAnsi="Times New Roman" w:cs="Times New Roman"/>
          <w:sz w:val="24"/>
          <w:szCs w:val="24"/>
        </w:rPr>
        <w:lastRenderedPageBreak/>
        <w:t xml:space="preserve">пластмассы, каучуки, волокна,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биополимеры.</w:t>
      </w:r>
      <w:r w:rsidRPr="00D47A99">
        <w:rPr>
          <w:rFonts w:ascii="Times New Roman" w:hAnsi="Times New Roman" w:cs="Times New Roman"/>
          <w:i/>
          <w:sz w:val="24"/>
          <w:szCs w:val="24"/>
        </w:rPr>
        <w:t>Материальное</w:t>
      </w:r>
      <w:proofErr w:type="spellEnd"/>
      <w:r w:rsidRPr="00D47A99">
        <w:rPr>
          <w:rFonts w:ascii="Times New Roman" w:hAnsi="Times New Roman" w:cs="Times New Roman"/>
          <w:i/>
          <w:sz w:val="24"/>
          <w:szCs w:val="24"/>
        </w:rPr>
        <w:t xml:space="preserve"> единство неорганических и органических веществ.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Региональный компонент: виртуальная экскурсия на предприятие региона (ПАО «СИБУР Холдинг» ООО «Тобольск-Полимер») с целью знакомства с природными источниками углеводородов, их переработкой,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применением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иртуальная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экскурсия на предприятие региона Агрохолдинг «Юбилейный» - ЗАО «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Племзавод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«Юбилейный» г. Ишим - завод по глубокой переработке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пшеницы.виртуальная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экскурсия на предприятие региона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Ярковский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район, цех по производству рапсового растительного масла и жмыха с частичной последующей переработкой масла в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Pr="00D47A99">
        <w:rPr>
          <w:rFonts w:ascii="Times New Roman" w:hAnsi="Times New Roman" w:cs="Times New Roman"/>
          <w:i/>
          <w:sz w:val="24"/>
          <w:szCs w:val="24"/>
        </w:rPr>
        <w:t>.</w:t>
      </w:r>
    </w:p>
    <w:p w:rsidR="00D47A99" w:rsidRPr="00D47A99" w:rsidRDefault="00D47A99" w:rsidP="00D47A99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Интеграция: биология (Органические вещества в живой природе, фотосинтез). География 10 класс (Природно-ресурсный потенциал). Биология 6класс и 9класс (Образование торфа, нефти, каменного угля). Биология 5 класс (Жизнедеятельность дрожжей). Биология 8класс (Действие этанола на организм человека). Биология 8класс (Пищеварение, строение клеточной мембраны).</w:t>
      </w:r>
      <w:r w:rsidRPr="00D47A99">
        <w:rPr>
          <w:sz w:val="20"/>
          <w:szCs w:val="20"/>
        </w:rPr>
        <w:t> </w:t>
      </w:r>
      <w:r w:rsidRPr="00D47A99">
        <w:rPr>
          <w:rFonts w:ascii="Times New Roman" w:hAnsi="Times New Roman" w:cs="Times New Roman"/>
          <w:sz w:val="24"/>
          <w:szCs w:val="24"/>
        </w:rPr>
        <w:t>Биология 8,9,10 класс (Пищеварение, строение и функции белков).</w:t>
      </w:r>
    </w:p>
    <w:p w:rsidR="00D47A99" w:rsidRPr="00D47A99" w:rsidRDefault="00D47A99" w:rsidP="00D47A99">
      <w:pPr>
        <w:pStyle w:val="ab"/>
        <w:spacing w:before="240"/>
        <w:jc w:val="both"/>
        <w:rPr>
          <w:rFonts w:ascii="Times New Roman" w:hAnsi="Times New Roman"/>
          <w:b w:val="0"/>
          <w:sz w:val="24"/>
          <w:szCs w:val="24"/>
        </w:rPr>
      </w:pPr>
      <w:r w:rsidRPr="00D47A99">
        <w:rPr>
          <w:rFonts w:ascii="Times New Roman" w:hAnsi="Times New Roman"/>
          <w:b w:val="0"/>
          <w:sz w:val="24"/>
          <w:szCs w:val="24"/>
        </w:rPr>
        <w:t>Химия и жизнь – 3 часа.</w:t>
      </w:r>
    </w:p>
    <w:p w:rsidR="00D47A99" w:rsidRPr="00D47A99" w:rsidRDefault="00D47A99" w:rsidP="00D47A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Химия и здоровье. Лекарства, ферменты, витамины, гормоны. Токсичные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вещества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в повседневной жизни. Моющие и чистящие средства. Соблюдение правил безопасной работы со средствами бытовой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химии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ромышленное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получение веществ. Производство метанола, этанола. </w:t>
      </w:r>
      <w:r w:rsidRPr="00D47A99">
        <w:rPr>
          <w:rFonts w:ascii="Times New Roman" w:hAnsi="Times New Roman" w:cs="Times New Roman"/>
          <w:i/>
          <w:sz w:val="24"/>
          <w:szCs w:val="24"/>
        </w:rPr>
        <w:t xml:space="preserve"> Химические основы получения высокомолекулярных веществ. </w:t>
      </w:r>
      <w:r w:rsidRPr="00D47A99">
        <w:rPr>
          <w:rFonts w:ascii="Times New Roman" w:hAnsi="Times New Roman" w:cs="Times New Roman"/>
          <w:sz w:val="24"/>
          <w:szCs w:val="24"/>
        </w:rPr>
        <w:t xml:space="preserve">Переработка нефти. 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Региональный компонент: экскурсия в аптеку поселка.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Виртуальнаяэкскурсия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на предприятие региона с целью сбора материала для создания проекта «Полимеры в нашей жизни»</w:t>
      </w:r>
      <w:r w:rsidRPr="00D47A99">
        <w:rPr>
          <w:sz w:val="20"/>
          <w:szCs w:val="20"/>
        </w:rPr>
        <w:t xml:space="preserve">: </w:t>
      </w:r>
      <w:r w:rsidRPr="00D47A99">
        <w:t xml:space="preserve">ООО </w:t>
      </w:r>
      <w:r w:rsidRPr="00D47A99">
        <w:rPr>
          <w:rFonts w:ascii="Times New Roman" w:hAnsi="Times New Roman" w:cs="Times New Roman"/>
          <w:sz w:val="24"/>
          <w:szCs w:val="24"/>
        </w:rPr>
        <w:t xml:space="preserve">Лизинговая компания «Диамант 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групп-Тюмень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>». Завод по сортировке и переработке мусор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D47A99">
        <w:rPr>
          <w:rFonts w:ascii="Times New Roman" w:hAnsi="Times New Roman" w:cs="Times New Roman"/>
          <w:sz w:val="24"/>
          <w:szCs w:val="24"/>
        </w:rPr>
        <w:t xml:space="preserve"> «Экологический альянс» на территории Тюменской области, утилизация твёрдых бытовых отходов  на территории Тюменской области.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Нижнетавдинский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 район, ООО «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Экодрим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>», завод по переработке строительных отходов.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Интеграция: География 9 класс (Химическая промышленность региона).</w:t>
      </w:r>
    </w:p>
    <w:p w:rsidR="00D47A99" w:rsidRPr="00D47A99" w:rsidRDefault="00D47A99" w:rsidP="00D47A9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7A99" w:rsidRPr="00D47A99" w:rsidRDefault="00D47A99" w:rsidP="00D47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учащихся:</w:t>
      </w:r>
    </w:p>
    <w:p w:rsidR="00D47A99" w:rsidRPr="00D47A99" w:rsidRDefault="00D47A99" w:rsidP="00D47A99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A99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химии ученик 10 класса  на базовом уровне должен</w:t>
      </w:r>
    </w:p>
    <w:p w:rsidR="00D47A99" w:rsidRPr="00D47A99" w:rsidRDefault="00D47A99" w:rsidP="00D47A9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Знать:</w:t>
      </w:r>
    </w:p>
    <w:p w:rsidR="00D47A99" w:rsidRPr="00D47A99" w:rsidRDefault="00D47A99" w:rsidP="00D47A99">
      <w:pPr>
        <w:pStyle w:val="2"/>
        <w:spacing w:before="60"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47A99">
        <w:rPr>
          <w:rFonts w:ascii="Times New Roman" w:hAnsi="Times New Roman" w:cs="Times New Roman"/>
          <w:b w:val="0"/>
          <w:i/>
          <w:sz w:val="24"/>
          <w:szCs w:val="24"/>
        </w:rPr>
        <w:t>важнейшие химические понятия</w:t>
      </w:r>
      <w:r w:rsidRPr="00D47A99">
        <w:rPr>
          <w:rFonts w:ascii="Times New Roman" w:hAnsi="Times New Roman" w:cs="Times New Roman"/>
          <w:b w:val="0"/>
          <w:sz w:val="24"/>
          <w:szCs w:val="24"/>
        </w:rPr>
        <w:t xml:space="preserve">: изотопы, атомные </w:t>
      </w:r>
      <w:proofErr w:type="spellStart"/>
      <w:r w:rsidRPr="00D47A99">
        <w:rPr>
          <w:rFonts w:ascii="Times New Roman" w:hAnsi="Times New Roman" w:cs="Times New Roman"/>
          <w:b w:val="0"/>
          <w:sz w:val="24"/>
          <w:szCs w:val="24"/>
        </w:rPr>
        <w:t>орбитали</w:t>
      </w:r>
      <w:proofErr w:type="spellEnd"/>
      <w:r w:rsidRPr="00D47A99">
        <w:rPr>
          <w:rFonts w:ascii="Times New Roman" w:hAnsi="Times New Roman" w:cs="Times New Roman"/>
          <w:b w:val="0"/>
          <w:sz w:val="24"/>
          <w:szCs w:val="24"/>
        </w:rPr>
        <w:t xml:space="preserve">, аллотропия, изомерия, гомология, </w:t>
      </w:r>
      <w:proofErr w:type="spellStart"/>
      <w:r w:rsidRPr="00D47A99">
        <w:rPr>
          <w:rFonts w:ascii="Times New Roman" w:hAnsi="Times New Roman" w:cs="Times New Roman"/>
          <w:b w:val="0"/>
          <w:sz w:val="24"/>
          <w:szCs w:val="24"/>
        </w:rPr>
        <w:t>электроотрицательность</w:t>
      </w:r>
      <w:proofErr w:type="spellEnd"/>
      <w:r w:rsidRPr="00D47A99">
        <w:rPr>
          <w:rFonts w:ascii="Times New Roman" w:hAnsi="Times New Roman" w:cs="Times New Roman"/>
          <w:b w:val="0"/>
          <w:sz w:val="24"/>
          <w:szCs w:val="24"/>
        </w:rPr>
        <w:t>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  <w:proofErr w:type="gramEnd"/>
    </w:p>
    <w:p w:rsidR="00D47A99" w:rsidRPr="00D47A99" w:rsidRDefault="00D47A99" w:rsidP="00D47A99">
      <w:pPr>
        <w:pStyle w:val="2"/>
        <w:spacing w:before="60"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i/>
          <w:sz w:val="24"/>
          <w:szCs w:val="24"/>
        </w:rPr>
        <w:t>основные теории химии</w:t>
      </w:r>
      <w:r w:rsidRPr="00D47A99">
        <w:rPr>
          <w:rFonts w:ascii="Times New Roman" w:hAnsi="Times New Roman" w:cs="Times New Roman"/>
          <w:b w:val="0"/>
          <w:sz w:val="24"/>
          <w:szCs w:val="24"/>
        </w:rPr>
        <w:t>: строения атома, химической связи, электролитической диссоциации, структурного строения органических соединений.</w:t>
      </w:r>
    </w:p>
    <w:p w:rsidR="00D47A99" w:rsidRPr="00D47A99" w:rsidRDefault="00D47A99" w:rsidP="00D47A99">
      <w:pPr>
        <w:pStyle w:val="2"/>
        <w:spacing w:before="60"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47A99">
        <w:rPr>
          <w:rFonts w:ascii="Times New Roman" w:hAnsi="Times New Roman" w:cs="Times New Roman"/>
          <w:b w:val="0"/>
          <w:i/>
          <w:sz w:val="24"/>
          <w:szCs w:val="24"/>
        </w:rPr>
        <w:t>вещества и материалы, широко используемые на практике</w:t>
      </w:r>
      <w:r w:rsidRPr="00D47A99">
        <w:rPr>
          <w:rFonts w:ascii="Times New Roman" w:hAnsi="Times New Roman" w:cs="Times New Roman"/>
          <w:b w:val="0"/>
          <w:sz w:val="24"/>
          <w:szCs w:val="24"/>
        </w:rPr>
        <w:t>: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  <w:proofErr w:type="gramEnd"/>
    </w:p>
    <w:p w:rsidR="00D47A99" w:rsidRPr="00D47A99" w:rsidRDefault="00D47A99" w:rsidP="00D47A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D47A99">
        <w:rPr>
          <w:rFonts w:ascii="Times New Roman" w:hAnsi="Times New Roman" w:cs="Times New Roman"/>
          <w:sz w:val="24"/>
          <w:szCs w:val="24"/>
        </w:rPr>
        <w:t>: вещества по «тривиальной» и международной номенклатуре;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D47A99">
        <w:rPr>
          <w:rFonts w:ascii="Times New Roman" w:hAnsi="Times New Roman" w:cs="Times New Roman"/>
          <w:sz w:val="24"/>
          <w:szCs w:val="24"/>
        </w:rPr>
        <w:t xml:space="preserve">: 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</w:t>
      </w:r>
      <w:proofErr w:type="spellStart"/>
      <w:r w:rsidRPr="00D47A99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47A99">
        <w:rPr>
          <w:rFonts w:ascii="Times New Roman" w:hAnsi="Times New Roman" w:cs="Times New Roman"/>
          <w:sz w:val="24"/>
          <w:szCs w:val="24"/>
        </w:rPr>
        <w:t xml:space="preserve">-восстановительных реакциях; 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i/>
          <w:sz w:val="24"/>
          <w:szCs w:val="24"/>
        </w:rPr>
        <w:t>характеризовать</w:t>
      </w:r>
      <w:r w:rsidRPr="00D47A99">
        <w:rPr>
          <w:rFonts w:ascii="Times New Roman" w:hAnsi="Times New Roman" w:cs="Times New Roman"/>
          <w:sz w:val="24"/>
          <w:szCs w:val="24"/>
        </w:rPr>
        <w:t xml:space="preserve">: </w:t>
      </w:r>
      <w:r w:rsidRPr="00D47A9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47A99">
        <w:rPr>
          <w:rFonts w:ascii="Times New Roman" w:hAnsi="Times New Roman" w:cs="Times New Roman"/>
          <w:sz w:val="24"/>
          <w:szCs w:val="24"/>
        </w:rPr>
        <w:t xml:space="preserve">- и </w:t>
      </w:r>
      <w:r w:rsidRPr="00D47A9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47A99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</w:t>
      </w:r>
      <w:proofErr w:type="gramStart"/>
      <w:r w:rsidRPr="00D47A9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i/>
          <w:sz w:val="24"/>
          <w:szCs w:val="24"/>
        </w:rPr>
        <w:lastRenderedPageBreak/>
        <w:t>объяснять</w:t>
      </w:r>
      <w:r w:rsidRPr="00D47A99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D47A99" w:rsidRPr="00D47A99" w:rsidRDefault="00D47A99" w:rsidP="00D47A9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i/>
          <w:sz w:val="24"/>
          <w:szCs w:val="24"/>
        </w:rPr>
        <w:t>выполнять химический эксперимент</w:t>
      </w:r>
      <w:r w:rsidRPr="00D47A99">
        <w:rPr>
          <w:rFonts w:ascii="Times New Roman" w:hAnsi="Times New Roman" w:cs="Times New Roman"/>
          <w:b w:val="0"/>
          <w:sz w:val="24"/>
          <w:szCs w:val="24"/>
        </w:rPr>
        <w:t>: по получению и распознаванию важнейших неорганических и органических веществ;</w:t>
      </w:r>
    </w:p>
    <w:p w:rsidR="00D47A99" w:rsidRPr="00D47A99" w:rsidRDefault="00D47A99" w:rsidP="00D47A9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bCs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D47A99">
        <w:rPr>
          <w:rFonts w:ascii="Times New Roman" w:hAnsi="Times New Roman" w:cs="Times New Roman"/>
          <w:b w:val="0"/>
          <w:bCs/>
          <w:sz w:val="24"/>
          <w:szCs w:val="24"/>
        </w:rPr>
        <w:t>для</w:t>
      </w:r>
      <w:proofErr w:type="gramEnd"/>
      <w:r w:rsidRPr="00D47A99">
        <w:rPr>
          <w:rFonts w:ascii="Times New Roman" w:hAnsi="Times New Roman" w:cs="Times New Roman"/>
          <w:b w:val="0"/>
          <w:bCs/>
          <w:sz w:val="24"/>
          <w:szCs w:val="24"/>
        </w:rPr>
        <w:t>: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D47A99" w:rsidRPr="00D47A99" w:rsidRDefault="00D47A99" w:rsidP="00D47A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D47A99" w:rsidRPr="00D47A99" w:rsidRDefault="00D47A99" w:rsidP="00D47A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A99" w:rsidRPr="00D47A99" w:rsidRDefault="00D47A99" w:rsidP="00D47A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Список дополнительной литературы:</w:t>
      </w:r>
    </w:p>
    <w:p w:rsidR="00D47A99" w:rsidRPr="00D47A99" w:rsidRDefault="00D47A99" w:rsidP="00D47A99">
      <w:pPr>
        <w:pStyle w:val="a7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О.С Габриелян. П.П. Берёзкин, А.А. Ушакова. Контрольные  и  проверочные  работы. Химия. К  учебнику  О. С. Габриеляна  «Химия. 10». «Дрофа», Москва, 2003.</w:t>
      </w:r>
    </w:p>
    <w:p w:rsidR="00D47A99" w:rsidRPr="00D47A99" w:rsidRDefault="00D47A99" w:rsidP="00D47A99">
      <w:pPr>
        <w:pStyle w:val="a7"/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>О. С. Габриелян, И.Г. Остроумов. Настольная  книга  учителя  химии. «Дрофа», Москва, 2004.</w:t>
      </w:r>
    </w:p>
    <w:p w:rsidR="00D47A99" w:rsidRPr="00D47A99" w:rsidRDefault="00D47A99" w:rsidP="00D47A99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A99">
        <w:rPr>
          <w:rFonts w:ascii="Times New Roman" w:eastAsia="Times New Roman" w:hAnsi="Times New Roman" w:cs="Times New Roman"/>
          <w:sz w:val="24"/>
          <w:szCs w:val="24"/>
        </w:rPr>
        <w:t xml:space="preserve">Г.П. Хомченко. Пособие по химии для </w:t>
      </w:r>
      <w:proofErr w:type="gramStart"/>
      <w:r w:rsidRPr="00D47A99">
        <w:rPr>
          <w:rFonts w:ascii="Times New Roman" w:eastAsia="Times New Roman" w:hAnsi="Times New Roman" w:cs="Times New Roman"/>
          <w:sz w:val="24"/>
          <w:szCs w:val="24"/>
        </w:rPr>
        <w:t>поступающих</w:t>
      </w:r>
      <w:proofErr w:type="gramEnd"/>
      <w:r w:rsidRPr="00D47A99">
        <w:rPr>
          <w:rFonts w:ascii="Times New Roman" w:eastAsia="Times New Roman" w:hAnsi="Times New Roman" w:cs="Times New Roman"/>
          <w:sz w:val="24"/>
          <w:szCs w:val="24"/>
        </w:rPr>
        <w:t xml:space="preserve"> в вузы. М.: ООО «Издательство новая волна», 2001.</w:t>
      </w:r>
    </w:p>
    <w:p w:rsidR="00D47A99" w:rsidRPr="00D47A99" w:rsidRDefault="00D47A99" w:rsidP="00D47A9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7A99" w:rsidRPr="00D47A99" w:rsidRDefault="00D47A99" w:rsidP="00D47A9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9" w:history="1">
        <w:r w:rsidRPr="00D47A99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http://school-collection.edu.ru/</w:t>
        </w:r>
      </w:hyperlink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0" w:history="1">
        <w:r w:rsidRPr="00D47A99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http://him.1september.ru/index.php</w:t>
        </w:r>
      </w:hyperlink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1" w:history="1">
        <w:r w:rsidRPr="00D47A99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http://him.1september.ru/urok/</w:t>
        </w:r>
      </w:hyperlink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2" w:history="1">
        <w:r w:rsidRPr="00D47A99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www.km.ru/education</w:t>
        </w:r>
      </w:hyperlink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3" w:history="1">
        <w:r w:rsidRPr="00D47A99">
          <w:rPr>
            <w:rStyle w:val="af0"/>
            <w:rFonts w:ascii="Times New Roman" w:hAnsi="Times New Roman" w:cs="Times New Roman"/>
            <w:b w:val="0"/>
            <w:color w:val="auto"/>
            <w:sz w:val="24"/>
            <w:szCs w:val="24"/>
          </w:rPr>
          <w:t>http://djvu-inf.narod.ru/</w:t>
        </w:r>
      </w:hyperlink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 xml:space="preserve">http://www.edu.ru </w:t>
      </w:r>
    </w:p>
    <w:p w:rsidR="00D47A99" w:rsidRPr="00D47A99" w:rsidRDefault="00D47A99" w:rsidP="00D47A99">
      <w:pPr>
        <w:pStyle w:val="a7"/>
        <w:numPr>
          <w:ilvl w:val="0"/>
          <w:numId w:val="5"/>
        </w:numPr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 xml:space="preserve">http://www.fipi.ru </w:t>
      </w:r>
    </w:p>
    <w:p w:rsidR="00D47A99" w:rsidRPr="00D47A99" w:rsidRDefault="00D47A99" w:rsidP="00D47A99">
      <w:pPr>
        <w:pStyle w:val="a7"/>
        <w:spacing w:after="0" w:line="240" w:lineRule="auto"/>
        <w:ind w:left="284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47A99" w:rsidRPr="00D47A99" w:rsidRDefault="00D47A99" w:rsidP="00D47A99">
      <w:pPr>
        <w:pStyle w:val="a7"/>
        <w:spacing w:after="0" w:line="240" w:lineRule="auto"/>
        <w:ind w:left="-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47A99">
        <w:rPr>
          <w:rFonts w:ascii="Times New Roman" w:hAnsi="Times New Roman" w:cs="Times New Roman"/>
          <w:b w:val="0"/>
          <w:sz w:val="24"/>
          <w:szCs w:val="24"/>
        </w:rPr>
        <w:t xml:space="preserve">График практических работ по химии.  </w:t>
      </w:r>
    </w:p>
    <w:tbl>
      <w:tblPr>
        <w:tblStyle w:val="af"/>
        <w:tblW w:w="0" w:type="auto"/>
        <w:tblInd w:w="0" w:type="dxa"/>
        <w:tblLook w:val="04A0" w:firstRow="1" w:lastRow="0" w:firstColumn="1" w:lastColumn="0" w:noHBand="0" w:noVBand="1"/>
      </w:tblPr>
      <w:tblGrid>
        <w:gridCol w:w="1118"/>
        <w:gridCol w:w="975"/>
        <w:gridCol w:w="6237"/>
        <w:gridCol w:w="1240"/>
      </w:tblGrid>
      <w:tr w:rsidR="00D47A99" w:rsidRPr="00D47A99" w:rsidTr="00D47A99"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по порядку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D47A99" w:rsidRPr="00D47A99" w:rsidTr="00D47A99"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Получение этилена и изучение его свойств.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28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Распознавание органических веществ.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Распознавание пластмасс и волокон.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47A99" w:rsidRPr="00D47A99" w:rsidRDefault="00D47A99" w:rsidP="00D47A99">
      <w:pPr>
        <w:tabs>
          <w:tab w:val="left" w:pos="35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47A99" w:rsidRPr="00D47A99" w:rsidRDefault="00D47A99" w:rsidP="00D47A9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График лабораторных опытов по химии.   </w:t>
      </w:r>
    </w:p>
    <w:p w:rsidR="00D47A99" w:rsidRPr="00D47A99" w:rsidRDefault="00D47A99" w:rsidP="00D47A9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horzAnchor="margin" w:tblpY="-41"/>
        <w:tblW w:w="0" w:type="auto"/>
        <w:tblInd w:w="0" w:type="dxa"/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 Изготовление моделей молекул.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Обнаружение непредельных соединений.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Образцы  углеводородов.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Качественные реакции на    многоатомные спирты.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Качественные реакции на альдегиды.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Образцы моющих и чистящих средств.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 xml:space="preserve">Качественная реакция на   крахмал.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Качественные реакции на   белки.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Образцы   золей и гелей.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Образцы лекарств.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</w:rPr>
              <w:t>Образцы полимеров.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47A99" w:rsidRPr="00D47A99" w:rsidRDefault="00D47A99" w:rsidP="00D47A99">
      <w:pPr>
        <w:tabs>
          <w:tab w:val="left" w:pos="3500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47A99">
        <w:rPr>
          <w:rFonts w:ascii="Times New Roman" w:hAnsi="Times New Roman" w:cs="Times New Roman"/>
          <w:sz w:val="24"/>
          <w:szCs w:val="24"/>
        </w:rPr>
        <w:t xml:space="preserve">График контрольных работ по химии.  </w:t>
      </w:r>
    </w:p>
    <w:p w:rsidR="00D47A99" w:rsidRPr="00D47A99" w:rsidRDefault="00D47A99" w:rsidP="00D47A99">
      <w:pPr>
        <w:tabs>
          <w:tab w:val="left" w:pos="3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pPr w:leftFromText="180" w:rightFromText="180" w:vertAnchor="text" w:tblpY="6"/>
        <w:tblW w:w="0" w:type="auto"/>
        <w:tblInd w:w="0" w:type="dxa"/>
        <w:tblLook w:val="01E0" w:firstRow="1" w:lastRow="1" w:firstColumn="1" w:lastColumn="1" w:noHBand="0" w:noVBand="0"/>
      </w:tblPr>
      <w:tblGrid>
        <w:gridCol w:w="1237"/>
        <w:gridCol w:w="851"/>
        <w:gridCol w:w="6211"/>
        <w:gridCol w:w="1272"/>
      </w:tblGrid>
      <w:tr w:rsidR="00D47A99" w:rsidRPr="00D47A99" w:rsidTr="00D47A9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D47A99" w:rsidRPr="00D47A99" w:rsidTr="00D47A9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Углеводороды.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RPr="00D47A99" w:rsidTr="00D47A9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Функциональные производные углеводородов.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A99" w:rsidRPr="00D47A99" w:rsidRDefault="00D47A99" w:rsidP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D47A99" w:rsidTr="00D47A99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 w:colFirst="0" w:colLast="2"/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33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A99" w:rsidRPr="00D47A99" w:rsidRDefault="00D47A99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Итоговая</w:t>
            </w:r>
            <w:proofErr w:type="gramEnd"/>
            <w:r w:rsidRPr="00D47A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контрольная по органической химии.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A99" w:rsidRDefault="00D47A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D47A99" w:rsidRDefault="00D47A99" w:rsidP="00D47A99">
      <w:pPr>
        <w:pStyle w:val="c5"/>
        <w:spacing w:before="0" w:beforeAutospacing="0" w:after="0" w:afterAutospacing="0"/>
        <w:jc w:val="both"/>
        <w:rPr>
          <w:rFonts w:eastAsiaTheme="minorEastAsia"/>
          <w:b w:val="0"/>
        </w:rPr>
      </w:pPr>
    </w:p>
    <w:p w:rsidR="00D47A99" w:rsidRDefault="00D47A99" w:rsidP="00D47A99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47A99" w:rsidRDefault="00D47A99"/>
    <w:sectPr w:rsidR="00D47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C88" w:rsidRDefault="00F56C88" w:rsidP="00D47A99">
      <w:pPr>
        <w:spacing w:after="0" w:line="240" w:lineRule="auto"/>
      </w:pPr>
      <w:r>
        <w:separator/>
      </w:r>
    </w:p>
  </w:endnote>
  <w:endnote w:type="continuationSeparator" w:id="0">
    <w:p w:rsidR="00F56C88" w:rsidRDefault="00F56C88" w:rsidP="00D4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C88" w:rsidRDefault="00F56C88" w:rsidP="00D47A99">
      <w:pPr>
        <w:spacing w:after="0" w:line="240" w:lineRule="auto"/>
      </w:pPr>
      <w:r>
        <w:separator/>
      </w:r>
    </w:p>
  </w:footnote>
  <w:footnote w:type="continuationSeparator" w:id="0">
    <w:p w:rsidR="00F56C88" w:rsidRDefault="00F56C88" w:rsidP="00D47A99">
      <w:pPr>
        <w:spacing w:after="0" w:line="240" w:lineRule="auto"/>
      </w:pPr>
      <w:r>
        <w:continuationSeparator/>
      </w:r>
    </w:p>
  </w:footnote>
  <w:footnote w:id="1">
    <w:p w:rsidR="00D47A99" w:rsidRDefault="00D47A99" w:rsidP="00D47A99">
      <w:pPr>
        <w:pStyle w:val="a5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728A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42431E"/>
    <w:multiLevelType w:val="hybridMultilevel"/>
    <w:tmpl w:val="555883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4827E62"/>
    <w:multiLevelType w:val="hybridMultilevel"/>
    <w:tmpl w:val="EF1232FE"/>
    <w:lvl w:ilvl="0" w:tplc="4DC8732C">
      <w:start w:val="1"/>
      <w:numFmt w:val="decimal"/>
      <w:lvlText w:val="%1."/>
      <w:lvlJc w:val="left"/>
      <w:pPr>
        <w:ind w:left="108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C40"/>
    <w:rsid w:val="00262C40"/>
    <w:rsid w:val="004F3BB5"/>
    <w:rsid w:val="007E7809"/>
    <w:rsid w:val="00D47A99"/>
    <w:rsid w:val="00F5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9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D47A9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47A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47A99"/>
    <w:pPr>
      <w:spacing w:after="120"/>
    </w:pPr>
    <w:rPr>
      <w:rFonts w:eastAsiaTheme="minorEastAsia"/>
      <w:b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7A99"/>
    <w:rPr>
      <w:rFonts w:eastAsiaTheme="minorEastAsia"/>
      <w:b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47A99"/>
    <w:pPr>
      <w:spacing w:after="120"/>
      <w:ind w:left="283"/>
    </w:pPr>
    <w:rPr>
      <w:rFonts w:eastAsiaTheme="minorEastAsia"/>
      <w:b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7A99"/>
    <w:rPr>
      <w:rFonts w:eastAsiaTheme="minorEastAsia"/>
      <w:b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7A99"/>
    <w:pPr>
      <w:spacing w:after="120"/>
    </w:pPr>
    <w:rPr>
      <w:rFonts w:eastAsiaTheme="minorEastAsia"/>
      <w:b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7A99"/>
    <w:rPr>
      <w:rFonts w:eastAsiaTheme="minorEastAsia"/>
      <w:b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47A99"/>
    <w:pPr>
      <w:spacing w:after="120" w:line="480" w:lineRule="auto"/>
      <w:ind w:left="283"/>
    </w:pPr>
    <w:rPr>
      <w:rFonts w:eastAsiaTheme="minorEastAsia"/>
      <w:b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7A99"/>
    <w:rPr>
      <w:rFonts w:eastAsiaTheme="minorEastAsia"/>
      <w:b/>
      <w:lang w:eastAsia="ru-RU"/>
    </w:rPr>
  </w:style>
  <w:style w:type="paragraph" w:styleId="ab">
    <w:name w:val="Plain Text"/>
    <w:basedOn w:val="a"/>
    <w:link w:val="ac"/>
    <w:unhideWhenUsed/>
    <w:rsid w:val="00D47A99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47A99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47A99"/>
    <w:pPr>
      <w:ind w:left="720"/>
      <w:contextualSpacing/>
    </w:pPr>
    <w:rPr>
      <w:rFonts w:eastAsiaTheme="minorEastAsia"/>
      <w:b/>
      <w:lang w:eastAsia="ru-RU"/>
    </w:rPr>
  </w:style>
  <w:style w:type="paragraph" w:customStyle="1" w:styleId="c5">
    <w:name w:val="c5"/>
    <w:basedOn w:val="a"/>
    <w:rsid w:val="00D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e">
    <w:name w:val="footnote reference"/>
    <w:basedOn w:val="a0"/>
    <w:semiHidden/>
    <w:unhideWhenUsed/>
    <w:rsid w:val="00D47A99"/>
    <w:rPr>
      <w:vertAlign w:val="superscript"/>
    </w:rPr>
  </w:style>
  <w:style w:type="table" w:styleId="af">
    <w:name w:val="Table Grid"/>
    <w:basedOn w:val="a1"/>
    <w:uiPriority w:val="59"/>
    <w:rsid w:val="00D47A99"/>
    <w:pPr>
      <w:spacing w:after="0" w:line="240" w:lineRule="auto"/>
    </w:pPr>
    <w:rPr>
      <w:rFonts w:eastAsiaTheme="minorEastAsia"/>
      <w:color w:val="66006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D47A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A99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D47A9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D47A9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D47A99"/>
    <w:pPr>
      <w:spacing w:after="120"/>
    </w:pPr>
    <w:rPr>
      <w:rFonts w:eastAsiaTheme="minorEastAsia"/>
      <w:b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7A99"/>
    <w:rPr>
      <w:rFonts w:eastAsiaTheme="minorEastAsia"/>
      <w:b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47A99"/>
    <w:pPr>
      <w:spacing w:after="120"/>
      <w:ind w:left="283"/>
    </w:pPr>
    <w:rPr>
      <w:rFonts w:eastAsiaTheme="minorEastAsia"/>
      <w:b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47A99"/>
    <w:rPr>
      <w:rFonts w:eastAsiaTheme="minorEastAsia"/>
      <w:b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47A99"/>
    <w:pPr>
      <w:spacing w:after="120"/>
    </w:pPr>
    <w:rPr>
      <w:rFonts w:eastAsiaTheme="minorEastAsia"/>
      <w:b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47A99"/>
    <w:rPr>
      <w:rFonts w:eastAsiaTheme="minorEastAsia"/>
      <w:b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47A99"/>
    <w:pPr>
      <w:spacing w:after="120" w:line="480" w:lineRule="auto"/>
      <w:ind w:left="283"/>
    </w:pPr>
    <w:rPr>
      <w:rFonts w:eastAsiaTheme="minorEastAsia"/>
      <w:b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47A99"/>
    <w:rPr>
      <w:rFonts w:eastAsiaTheme="minorEastAsia"/>
      <w:b/>
      <w:lang w:eastAsia="ru-RU"/>
    </w:rPr>
  </w:style>
  <w:style w:type="paragraph" w:styleId="ab">
    <w:name w:val="Plain Text"/>
    <w:basedOn w:val="a"/>
    <w:link w:val="ac"/>
    <w:unhideWhenUsed/>
    <w:rsid w:val="00D47A99"/>
    <w:pPr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D47A99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D47A99"/>
    <w:pPr>
      <w:ind w:left="720"/>
      <w:contextualSpacing/>
    </w:pPr>
    <w:rPr>
      <w:rFonts w:eastAsiaTheme="minorEastAsia"/>
      <w:b/>
      <w:lang w:eastAsia="ru-RU"/>
    </w:rPr>
  </w:style>
  <w:style w:type="paragraph" w:customStyle="1" w:styleId="c5">
    <w:name w:val="c5"/>
    <w:basedOn w:val="a"/>
    <w:rsid w:val="00D4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e">
    <w:name w:val="footnote reference"/>
    <w:basedOn w:val="a0"/>
    <w:semiHidden/>
    <w:unhideWhenUsed/>
    <w:rsid w:val="00D47A99"/>
    <w:rPr>
      <w:vertAlign w:val="superscript"/>
    </w:rPr>
  </w:style>
  <w:style w:type="table" w:styleId="af">
    <w:name w:val="Table Grid"/>
    <w:basedOn w:val="a1"/>
    <w:uiPriority w:val="59"/>
    <w:rsid w:val="00D47A99"/>
    <w:pPr>
      <w:spacing w:after="0" w:line="240" w:lineRule="auto"/>
    </w:pPr>
    <w:rPr>
      <w:rFonts w:eastAsiaTheme="minorEastAsia"/>
      <w:color w:val="66006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D47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jvu-inf.nar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uro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im.1september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2062</Words>
  <Characters>11754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2018-11-15T15:38:00Z</dcterms:created>
  <dcterms:modified xsi:type="dcterms:W3CDTF">2018-11-15T15:39:00Z</dcterms:modified>
</cp:coreProperties>
</file>