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B9D" w:rsidRDefault="00555EDF" w:rsidP="00E07A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-1029335</wp:posOffset>
            </wp:positionH>
            <wp:positionV relativeFrom="paragraph">
              <wp:posOffset>-233680</wp:posOffset>
            </wp:positionV>
            <wp:extent cx="7444740" cy="10520045"/>
            <wp:effectExtent l="19050" t="0" r="3810" b="0"/>
            <wp:wrapThrough wrapText="bothSides">
              <wp:wrapPolygon edited="0">
                <wp:start x="-55" y="0"/>
                <wp:lineTo x="-55" y="21552"/>
                <wp:lineTo x="21611" y="21552"/>
                <wp:lineTo x="21611" y="0"/>
                <wp:lineTo x="-55" y="0"/>
              </wp:wrapPolygon>
            </wp:wrapThrough>
            <wp:docPr id="1" name="Рисунок 1" descr="C:\Users\Админ\Desktop\рабочие программы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рабочие программы\00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4740" cy="1052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5616" w:rsidRDefault="00194DD8" w:rsidP="00E07A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A0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00B9D" w:rsidRDefault="00A00B9D" w:rsidP="00E07A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616" w:rsidRPr="00E07A0D" w:rsidRDefault="004F5616" w:rsidP="004F56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Современная ситуация в системе образования, в которой происходят изменения, связанные с ориентацией на ценностные основания педагогического процесса, его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гуманизацию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 xml:space="preserve"> и индивидуализацию в подходах, к решению проблем конкретного ребёнка, побуждает педагогов и специалистов к созданию новых моделей, поиску новых форм и технологий специализированной помощи детям, имеющим проблемы в развитии, обучении, общении и поведении.  Хорошим помощником в данной области служит внеурочная деятельность школьников.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Многочисленными исследованиями отечественных дефектологов подробно изучена и освещена проблема воспитания правильной речи (В.И. Городилова, О.С. Орлова, Е.И.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Радина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 xml:space="preserve">, Ф.Ф.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Pay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 xml:space="preserve">), в особенности, формирования произношения звуков, выработки правильного речевого выдоха и т.д. (А.Н. Гвоздев, Б.М.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Гриншпун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 xml:space="preserve">, Н.И.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Жинкин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 xml:space="preserve">, Г.А. Каше, Р.Е. Левина, С.С.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Ляпидевский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 xml:space="preserve">, О.В. Правдина, Л.Ф. Спирова, Т.Б. Филичева, М.Ф. Фомичева, Г.В. Чиркина, С.Н. Шаховская и др.). 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Эта проблема является междисциплинарной и охватывает различные области знания. Анатомия и физиология человека раскрывают механизм психофизического становления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межфункциональных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 xml:space="preserve"> связей центральной нервной системы (П.К. Анохин, Н.А. Бернштейн, И.М. Сеченов, И.П. Павлов). Психология, нейролингвистика и психолингвистика рассматривают формирование сложной структуры речевой деятельности (Л.С.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Выготский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 xml:space="preserve">, А.А.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Залевская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 xml:space="preserve">, Н.И.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Жинкин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 xml:space="preserve">, А.А. Леонтьев, А.Р.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Лурия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P.M.Фрумкина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 xml:space="preserve">). Логопедия определяет причины отклонений речевого развития, классификацию речевых расстройств, методы и приемы коррекции различных речевых нарушений. Применительно к русскому языку наиболее разработанным является вопрос преодоления фонетико-фонематического недоразвития у детей и методы коррекции произношения (Р.Е. Левина, Г.А. Каше, Т.Б. Филичева, Г.В. Чиркина). 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Статистика нарушений речи с каждым годом увеличивается. Эта проблема очень актуальна. У учащихся возникает проблема не только в говорении, но и в элементарном общении. Многие дети не умеют выражать свои мысли, имеют скудный словарный запас, нарушена лексика, грамматика, дикция. Первоклассники не умеют обобщать предметы по определенным признакам, неправильно употребляют предлоги в речи, не умеют составлять рассказы и т.д. Это касается не только детей, имеющих нарушения речи. 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Вряд ли приходится сомневаться в том, что дети наши, когда вырастут взрослыми, будут знать, понимать и уметь гораздо больше, чем мы сегодня. Оно и понятно – жизнь не стоит на месте, развивается. Каждый день появляются новые машины, технологии, методы, науки. А вместе с ними нарождаются и новые слова, понятия и категории. 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lastRenderedPageBreak/>
        <w:t xml:space="preserve">Младший школьный возраст – важнейший этап в развитии личности. Одним из главных критериев личностного развития детей младшего школьного возраста является максимально индивидуальный подход к каждому ребёнку в соответствии с периодом его активного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самостоятельства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>. Предлагаемые занятия, предназначены для работы с детьми 1 классов, так как именно в этом возрасте они принесут наиболее эффективный результат. Программа предполагает подгрупповые занятия (не менее 3 человек в группе), два раза</w:t>
      </w:r>
      <w:r w:rsidR="00EF4ABF">
        <w:rPr>
          <w:rFonts w:ascii="Times New Roman" w:hAnsi="Times New Roman" w:cs="Times New Roman"/>
          <w:sz w:val="24"/>
          <w:szCs w:val="24"/>
        </w:rPr>
        <w:t xml:space="preserve"> в неделю, продолжительностью 45</w:t>
      </w:r>
      <w:r w:rsidRPr="00E07A0D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A0D">
        <w:rPr>
          <w:rFonts w:ascii="Times New Roman" w:hAnsi="Times New Roman" w:cs="Times New Roman"/>
          <w:b/>
          <w:sz w:val="24"/>
          <w:szCs w:val="24"/>
        </w:rPr>
        <w:t>Цели и задачи программы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 “Учимся</w:t>
      </w:r>
      <w:r w:rsidR="00E07A0D" w:rsidRPr="00E07A0D">
        <w:rPr>
          <w:rFonts w:ascii="Times New Roman" w:hAnsi="Times New Roman" w:cs="Times New Roman"/>
          <w:sz w:val="24"/>
          <w:szCs w:val="24"/>
        </w:rPr>
        <w:t xml:space="preserve"> говорить</w:t>
      </w:r>
      <w:r w:rsidR="00E07A0D">
        <w:rPr>
          <w:rFonts w:ascii="Times New Roman" w:hAnsi="Times New Roman" w:cs="Times New Roman"/>
          <w:sz w:val="24"/>
          <w:szCs w:val="24"/>
        </w:rPr>
        <w:t xml:space="preserve"> правильно</w:t>
      </w:r>
      <w:r w:rsidRPr="00E07A0D">
        <w:rPr>
          <w:rFonts w:ascii="Times New Roman" w:hAnsi="Times New Roman" w:cs="Times New Roman"/>
          <w:sz w:val="24"/>
          <w:szCs w:val="24"/>
        </w:rPr>
        <w:t>” разработана в соответствии с ФГОС второго поколения, который представляет особые требования к результатам освоения общеобразовательных и дополнительных программ. Данные результаты структурируются в соответствие с основными задачами общего образования, учитывающими индивидуальные, общественные и государственные потребности.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Программа “Учимся </w:t>
      </w:r>
      <w:r w:rsidR="00E07A0D" w:rsidRPr="00E07A0D">
        <w:rPr>
          <w:rFonts w:ascii="Times New Roman" w:hAnsi="Times New Roman" w:cs="Times New Roman"/>
          <w:sz w:val="24"/>
          <w:szCs w:val="24"/>
        </w:rPr>
        <w:t xml:space="preserve">говорить </w:t>
      </w:r>
      <w:r w:rsidR="00E07A0D">
        <w:rPr>
          <w:rFonts w:ascii="Times New Roman" w:hAnsi="Times New Roman" w:cs="Times New Roman"/>
          <w:sz w:val="24"/>
          <w:szCs w:val="24"/>
        </w:rPr>
        <w:t>правильно</w:t>
      </w:r>
      <w:r w:rsidRPr="00E07A0D">
        <w:rPr>
          <w:rFonts w:ascii="Times New Roman" w:hAnsi="Times New Roman" w:cs="Times New Roman"/>
          <w:sz w:val="24"/>
          <w:szCs w:val="24"/>
        </w:rPr>
        <w:t xml:space="preserve">” опирается на совокупность основных закономерностей построения учебного процесса, предлагаемых современной педагогикой, лингвистикой. В программе учитываются  основные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общедидактические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 xml:space="preserve"> принципы (наглядность, доступность, сознательность и др.), а также данные психологии, согласно которым развивающий и воспитывающий эффект может быть достигнут в процессе формирующейся учебной деятельности при соблюдении индивидуального подхода и ориентировки на “зону ближайшего развития”.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Цель программы – формирование правильной грамотной речи, умение выражать свои мысли, обогащение словарного запаса учащихся.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A0D">
        <w:rPr>
          <w:rFonts w:ascii="Times New Roman" w:hAnsi="Times New Roman" w:cs="Times New Roman"/>
          <w:b/>
          <w:sz w:val="24"/>
          <w:szCs w:val="24"/>
        </w:rPr>
        <w:t xml:space="preserve">Задачи. </w:t>
      </w:r>
    </w:p>
    <w:p w:rsidR="004F5616" w:rsidRPr="00E07A0D" w:rsidRDefault="004F5616" w:rsidP="008F6B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Выявить индивидуальные речевые нарушения учащихся. </w:t>
      </w:r>
    </w:p>
    <w:p w:rsidR="004F5616" w:rsidRPr="00E07A0D" w:rsidRDefault="004F5616" w:rsidP="008F6B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Определить пути преодоления выявленных нарушений.</w:t>
      </w:r>
    </w:p>
    <w:p w:rsidR="004F5616" w:rsidRPr="00E07A0D" w:rsidRDefault="004F5616" w:rsidP="008F6B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Обогатить словарный запас у учащихся.</w:t>
      </w:r>
    </w:p>
    <w:p w:rsidR="004F5616" w:rsidRPr="00E07A0D" w:rsidRDefault="004F5616" w:rsidP="008F6B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Развивать артикуляционную моторику.</w:t>
      </w:r>
    </w:p>
    <w:p w:rsidR="004F5616" w:rsidRPr="00E07A0D" w:rsidRDefault="004F5616" w:rsidP="008F6B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Совершенствовать моторику пальцев рук и кистей рук.</w:t>
      </w:r>
    </w:p>
    <w:p w:rsidR="004F5616" w:rsidRPr="00E07A0D" w:rsidRDefault="004F5616" w:rsidP="008F6B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Формировать речевой выдох.</w:t>
      </w:r>
    </w:p>
    <w:p w:rsidR="004F5616" w:rsidRPr="00E07A0D" w:rsidRDefault="004F5616" w:rsidP="008F6B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Развивать фонематический слух.</w:t>
      </w:r>
    </w:p>
    <w:p w:rsidR="004F5616" w:rsidRPr="00E07A0D" w:rsidRDefault="004F5616" w:rsidP="008F6B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Совершенствовать интонационную выразительность речи (дикция, орфоэпия).</w:t>
      </w:r>
    </w:p>
    <w:p w:rsidR="004F5616" w:rsidRPr="00E07A0D" w:rsidRDefault="004F5616" w:rsidP="008F6B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Обучать учащихся правилам работы со скороговорками.</w:t>
      </w:r>
    </w:p>
    <w:p w:rsidR="004F5616" w:rsidRPr="00E07A0D" w:rsidRDefault="004F5616" w:rsidP="008F6B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Развивать у детей самоконтроль за собственной речью.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A0D">
        <w:rPr>
          <w:rFonts w:ascii="Times New Roman" w:hAnsi="Times New Roman" w:cs="Times New Roman"/>
          <w:b/>
          <w:sz w:val="24"/>
          <w:szCs w:val="24"/>
        </w:rPr>
        <w:t>В основу программы заложены следующие принципы.</w:t>
      </w:r>
    </w:p>
    <w:p w:rsidR="004F5616" w:rsidRPr="00E07A0D" w:rsidRDefault="004F5616" w:rsidP="008F6BF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lastRenderedPageBreak/>
        <w:t>Принцип речевой направленности.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Речевая направленность учебного процесса заключается не столько в том, что преследуется речевая практическая цель, сколько в том, что путь к этой цели есть само практическое пользование языком. Практическая речевая направленность не только цель, но и единство. Все они должны быть упражнениями не в проговаривании, а в говорении, когда </w:t>
      </w:r>
      <w:proofErr w:type="gramStart"/>
      <w:r w:rsidRPr="00E07A0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E07A0D">
        <w:rPr>
          <w:rFonts w:ascii="Times New Roman" w:hAnsi="Times New Roman" w:cs="Times New Roman"/>
          <w:sz w:val="24"/>
          <w:szCs w:val="24"/>
        </w:rPr>
        <w:t xml:space="preserve"> говорящего есть определенная задача и когда им осуществляется речевое воздействие на собеседника. Принцип речевой направленности предполагает также использование </w:t>
      </w:r>
      <w:proofErr w:type="gramStart"/>
      <w:r w:rsidRPr="00E07A0D">
        <w:rPr>
          <w:rFonts w:ascii="Times New Roman" w:hAnsi="Times New Roman" w:cs="Times New Roman"/>
          <w:sz w:val="24"/>
          <w:szCs w:val="24"/>
        </w:rPr>
        <w:t>коммуникативно ценного</w:t>
      </w:r>
      <w:proofErr w:type="gramEnd"/>
      <w:r w:rsidRPr="00E07A0D">
        <w:rPr>
          <w:rFonts w:ascii="Times New Roman" w:hAnsi="Times New Roman" w:cs="Times New Roman"/>
          <w:sz w:val="24"/>
          <w:szCs w:val="24"/>
        </w:rPr>
        <w:t xml:space="preserve"> речевого материала. Использование каждой фразы должно быть оправдано соображениями коммуникативной ценности для предполагаемой сферы общения (ситуации) и для данной категории учащихся. 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616" w:rsidRPr="00E07A0D" w:rsidRDefault="004F5616" w:rsidP="008F6BF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Принцип индивидуализации при ведущей роли ее личностного аспекта.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Индивидуализация учитывает все свойства ученика как индивидуальности: его способности, умения осуществлять речевую и учебную деятельность и главным образом его личностные свойства. Индивидуализация является главным реальным средством создания мотивации и активности. Свое отношение к среде человек выражает в речи. А т.к. это отношение всегда индивидуально, то индивидуальна и речь. При обучении иноязычной речи индивидуальная реакция возможна в том случае, если стоящая перед учеником речевая задача будет отвечать его потребностям и интересам как личности. Любое высказывание ученика должно быть по возможности естественно мотивированным.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616" w:rsidRPr="00E07A0D" w:rsidRDefault="004F5616" w:rsidP="008F6BF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Принцип функциональности.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Любая речевая единица выполняет в процессе коммуникации какие-либо речевые функции. Нередко после курса обучения учащиеся, зная слова и  грамматические формы, не могут использовать все это в говорении, т.к. не происходит переноса (при  предварительном заполнении слов  и форм в  отрыве от выполняемых ими речевых функций слово или форма не ассоциируются с речевой задачей).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Функциональность определяет, прежде всего, адекватный процессу коммуникации отбор и организацию материала. Приближение к нуждам коммуникации возможно только при учете речевых средств и организации материала не вокруг разговорных тем и грамматических явлений, а вокруг ситуаций и речевых задач. Необходимо также единство лексической, грамматической и фонетической сторон говорения. 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616" w:rsidRPr="00E07A0D" w:rsidRDefault="004F5616" w:rsidP="008F6BF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Принцип новизны.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lastRenderedPageBreak/>
        <w:t xml:space="preserve">Процесс общения характеризуется постоянной сменой темы разговора, обстоятельств, задач и т.д. Новизна обеспечивает гибкость речевых навыков, без чего их перенос невозможен, а также развитие речевого умения, в частности его динамичности (методически неподготовленной речи), способности перефразировать (качество продуктивности), механизма комбинирования, инициативности высказывания, темпа речи  и      особенно  стратегии и тактики   говорящего.  Для этого  необходимо постоянное варьирование речевых ситуаций. 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616" w:rsidRPr="00E07A0D" w:rsidRDefault="004F5616" w:rsidP="008F6BF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Принцип патриотической направленности.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Реализация принципа патриотической направленности в программе предполагает использование эмоционально окрашенных представлений (образы общественно значимых явлений и предметов; стимулирование переживаний, которые выступают регуляторами конкретных действий, ориентируют субъекта на действия, приносящие благо Отечеству).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616" w:rsidRPr="00E07A0D" w:rsidRDefault="004F5616" w:rsidP="008F6BF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Принцип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проектности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>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Предполагает последовательную ориентацию всей деятельности педагога на подготовку и “выведение” учащегося в самостоятельное проектное действие, развёртываемое в логике замысел – реализация – рефлексия.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Работа с учащимися проводится в подгруппе, все участники группы объединены общими целями и задачами. А именно совершенствовать и обогащать свою устную речь. Подгрупповая форма работы помогает участникам: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приобрести навыки более искреннего, глубокого, свободного общения;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преодолевать трудности речевого общения;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развивать формы словесного говорения, которые будут функционировать в реальной жизни;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- развитие ценностных ориентиров (коммуникабельности, предприимчивости, самостоятельности, организационной и управленческой компетентности,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конвенциональности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>, законности).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В подгрупповые занятия включены игровые и двигательные задания. Главная задача занятий помочь учащимся говорить правильно через игру.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Важно оговорить с участниками заранее основные принципы занятий: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активность на занятии;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доверительность при речевом высказывании;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добровольность;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равенство позиций;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lastRenderedPageBreak/>
        <w:t xml:space="preserve">- одобрение и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взаимоподдержка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 xml:space="preserve"> участниками друг друга.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6BFC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A0D">
        <w:rPr>
          <w:rFonts w:ascii="Times New Roman" w:hAnsi="Times New Roman" w:cs="Times New Roman"/>
          <w:b/>
          <w:sz w:val="24"/>
          <w:szCs w:val="24"/>
        </w:rPr>
        <w:t>Содержание изучаемого курса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Содержание программы “Учимся</w:t>
      </w:r>
      <w:r w:rsidR="00EF4ABF" w:rsidRPr="00EF4ABF">
        <w:rPr>
          <w:rFonts w:ascii="Times New Roman" w:hAnsi="Times New Roman" w:cs="Times New Roman"/>
          <w:sz w:val="24"/>
          <w:szCs w:val="24"/>
        </w:rPr>
        <w:t xml:space="preserve"> </w:t>
      </w:r>
      <w:r w:rsidR="00EF4ABF" w:rsidRPr="00E07A0D">
        <w:rPr>
          <w:rFonts w:ascii="Times New Roman" w:hAnsi="Times New Roman" w:cs="Times New Roman"/>
          <w:sz w:val="24"/>
          <w:szCs w:val="24"/>
        </w:rPr>
        <w:t>говорить</w:t>
      </w:r>
      <w:r w:rsidR="00EF4ABF">
        <w:rPr>
          <w:rFonts w:ascii="Times New Roman" w:hAnsi="Times New Roman" w:cs="Times New Roman"/>
          <w:sz w:val="24"/>
          <w:szCs w:val="24"/>
        </w:rPr>
        <w:t xml:space="preserve"> правильно</w:t>
      </w:r>
      <w:r w:rsidRPr="00E07A0D">
        <w:rPr>
          <w:rFonts w:ascii="Times New Roman" w:hAnsi="Times New Roman" w:cs="Times New Roman"/>
          <w:sz w:val="24"/>
          <w:szCs w:val="24"/>
        </w:rPr>
        <w:t xml:space="preserve">” создает возможность для воспитания ученика, умеющего грамотно разговаривать. Ученик овладевает основами грамотной речи, в процессе работы у него развиваются мелкая и артикуляционная моторика, формируется лексико-грамматическая сторона речи, обогащается словарный запас, развивается фонематический слух, память, внимание, воображение. Уже с младенческих дней ребенок проделывает массу разнообразнейших артикуляционно-мимических движений языком, губами, челюстью, сопровождая эти движения диффузными звуками (бормотание, лепет). Такие движения и являются первым этапом в развитии речи ребенка; они играют роль гимнастики органов речи в естественных условиях жизни. Точность, сила и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дифференцированность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 xml:space="preserve"> этих движений развиваются у ребенка постепенно. 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Артикуляционная гимнастика является основой формирования речевых звуков - фонем - и коррекции нарушений звукопроизношения любой этиологии и патогенеза; она включает упражнения для тренировки подвижности органов артикуляционного аппарата, отработки определенных положений губ, языка, мягкого неба, необходимых для правильного произнесения, как всех звуков, так и каждого звука той или иной группы. Поэтому в своей работе одним из обязательных этапов будет развитие артикуляционной моторики.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Для четкой артикуляции нужны сильные, упругие и подвижные органы речи - язык, губы, небо. Артикуляция связана с работой многочисленных мышц, в том числе: жевательных, глотательных, мимических. Процесс голосообразования происходит при участии органов дыхания (гортань, трахея, бронхи, легкие, диафрагма, межреберные мышцы). Таким образом, говоря о специальной логопедической гимнастике, следует иметь в виду упражнения многочисленных органов и мышц лица, ротовой полости, плечевого пояса, грудной клетки.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В программу курса также входят: беседы о значении грамотной речи, для чего необходимо правильно и красиво говорить. Все занятия обобщены по лексическим темам. Занятия построены таким образом, чтобы ребенок мог научиться спокойно и уверенно высказывать не только свои мысли, но и запомнил материал данного занятия. Обязательно на занятие включены этапы по отработке мелкой моторики. В устной речи любого народа можно встретить короткие стихотворения, которые сопровождаются движениями пальцев, например “Сорока-ворона…”. Люди давно заметили, что движения рук и пальцев, сопровождаемые короткими стихами благотворно действуют на развитие детей. А уже в наше время сотрудники Института физиологии детей и подростков АПН РФ доказали, что </w:t>
      </w:r>
      <w:r w:rsidRPr="00E07A0D">
        <w:rPr>
          <w:rFonts w:ascii="Times New Roman" w:hAnsi="Times New Roman" w:cs="Times New Roman"/>
          <w:sz w:val="24"/>
          <w:szCs w:val="24"/>
        </w:rPr>
        <w:lastRenderedPageBreak/>
        <w:t xml:space="preserve">тонкие движения пальцев рук положительно влияют на развитие детской речи. В данной программе задания на развитие движений рук включены обязательно. 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Работа над дикцией, работа с пословицами и скороговорками – тоже один из этапов занятий. Скороговорка - род складной речи, шуточный, небольшой текст, в котором имеется специальный состав слов, обладающих сложным сочетанием звуков, если произнести фразу полностью. Это уникальное явление языковой культуры любого народа. Для проработки разных звуков, например щ, ш, </w:t>
      </w:r>
      <w:proofErr w:type="gramStart"/>
      <w:r w:rsidRPr="00E07A0D">
        <w:rPr>
          <w:rFonts w:ascii="Times New Roman" w:hAnsi="Times New Roman" w:cs="Times New Roman"/>
          <w:sz w:val="24"/>
          <w:szCs w:val="24"/>
        </w:rPr>
        <w:t>с, ж</w:t>
      </w:r>
      <w:proofErr w:type="gramEnd"/>
      <w:r w:rsidRPr="00E07A0D">
        <w:rPr>
          <w:rFonts w:ascii="Times New Roman" w:hAnsi="Times New Roman" w:cs="Times New Roman"/>
          <w:sz w:val="24"/>
          <w:szCs w:val="24"/>
        </w:rPr>
        <w:t xml:space="preserve"> и т.д., существуют и разные скороговорки. Скороговорка – это наилучший способ для того чтобы научить ребёнка красивой речи без запинаний и произносить длинные речи. Те дети, которые без труда могут произносить скороговорки, побеждают на конкурсах чтецов, а их речь несбивчивая и чёткая. Маленькие, короткие рифмованные фразы – великолепные упражнения для отработки правильной, четкой, красивой и правильной речи. Следует отметить, что каждое занятие объединено лексической темой. Например: “Мебель”, “Профессии”, “Инструменты”, “Школьные принадлежности” и т. д</w:t>
      </w:r>
      <w:proofErr w:type="gramStart"/>
      <w:r w:rsidRPr="00E07A0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07A0D">
        <w:rPr>
          <w:rFonts w:ascii="Times New Roman" w:hAnsi="Times New Roman" w:cs="Times New Roman"/>
          <w:sz w:val="24"/>
          <w:szCs w:val="24"/>
        </w:rPr>
        <w:t xml:space="preserve"> Это вызвано в первую очередь тем, что при обследовании первоклассников почти все дети не могут обобщать и классифицировать предметы по определенным признакам. Наиболее трудно усваиваемые обобщения включены в содержание данного курса.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A0D">
        <w:rPr>
          <w:rFonts w:ascii="Times New Roman" w:hAnsi="Times New Roman" w:cs="Times New Roman"/>
          <w:b/>
          <w:sz w:val="24"/>
          <w:szCs w:val="24"/>
        </w:rPr>
        <w:t>Структура занятий</w:t>
      </w:r>
      <w:r w:rsidR="008F6BFC" w:rsidRPr="00E07A0D">
        <w:rPr>
          <w:rFonts w:ascii="Times New Roman" w:hAnsi="Times New Roman" w:cs="Times New Roman"/>
          <w:b/>
          <w:sz w:val="24"/>
          <w:szCs w:val="24"/>
        </w:rPr>
        <w:t>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Каждое занятие включает в себя четыре этапа:</w:t>
      </w:r>
    </w:p>
    <w:p w:rsidR="008F6BFC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1. Вступление, направленное на подготовку речевой моторики к более пр</w:t>
      </w:r>
      <w:r w:rsidR="00662659" w:rsidRPr="00E07A0D">
        <w:rPr>
          <w:rFonts w:ascii="Times New Roman" w:hAnsi="Times New Roman" w:cs="Times New Roman"/>
          <w:sz w:val="24"/>
          <w:szCs w:val="24"/>
        </w:rPr>
        <w:t>одуктивному действию-говорению.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2. Основная часть, состоящая из непосредственного тренинга по</w:t>
      </w:r>
      <w:r w:rsidR="00662659" w:rsidRPr="00E07A0D">
        <w:rPr>
          <w:rFonts w:ascii="Times New Roman" w:hAnsi="Times New Roman" w:cs="Times New Roman"/>
          <w:sz w:val="24"/>
          <w:szCs w:val="24"/>
        </w:rPr>
        <w:t xml:space="preserve"> овладению навыками и умениями.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3. Заключение, включающее в себя различные упражн</w:t>
      </w:r>
      <w:r w:rsidR="00662659" w:rsidRPr="00E07A0D">
        <w:rPr>
          <w:rFonts w:ascii="Times New Roman" w:hAnsi="Times New Roman" w:cs="Times New Roman"/>
          <w:sz w:val="24"/>
          <w:szCs w:val="24"/>
        </w:rPr>
        <w:t>ения по восстановлению дыхания.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4. Подведение итогов, направленное на закрепление и получение обратной связи.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A0D">
        <w:rPr>
          <w:rFonts w:ascii="Times New Roman" w:hAnsi="Times New Roman" w:cs="Times New Roman"/>
          <w:b/>
          <w:sz w:val="24"/>
          <w:szCs w:val="24"/>
        </w:rPr>
        <w:t xml:space="preserve">В процессе занятий </w:t>
      </w:r>
      <w:proofErr w:type="spellStart"/>
      <w:r w:rsidRPr="00E07A0D">
        <w:rPr>
          <w:rFonts w:ascii="Times New Roman" w:hAnsi="Times New Roman" w:cs="Times New Roman"/>
          <w:b/>
          <w:sz w:val="24"/>
          <w:szCs w:val="24"/>
        </w:rPr>
        <w:t>используютя</w:t>
      </w:r>
      <w:proofErr w:type="spellEnd"/>
      <w:r w:rsidRPr="00E07A0D">
        <w:rPr>
          <w:rFonts w:ascii="Times New Roman" w:hAnsi="Times New Roman" w:cs="Times New Roman"/>
          <w:b/>
          <w:sz w:val="24"/>
          <w:szCs w:val="24"/>
        </w:rPr>
        <w:t xml:space="preserve"> различные формы работы и методические приёмы:</w:t>
      </w:r>
    </w:p>
    <w:p w:rsidR="004F5616" w:rsidRPr="00E07A0D" w:rsidRDefault="00662659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групповая дискуссия;</w:t>
      </w:r>
    </w:p>
    <w:p w:rsidR="004F5616" w:rsidRPr="00E07A0D" w:rsidRDefault="00662659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беседа;</w:t>
      </w:r>
    </w:p>
    <w:p w:rsidR="004F5616" w:rsidRPr="00E07A0D" w:rsidRDefault="00662659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ролевая игра;</w:t>
      </w:r>
    </w:p>
    <w:p w:rsidR="004F5616" w:rsidRPr="00E07A0D" w:rsidRDefault="00662659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импровизация;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дыхательные, артикуляцио</w:t>
      </w:r>
      <w:r w:rsidR="00662659" w:rsidRPr="00E07A0D">
        <w:rPr>
          <w:rFonts w:ascii="Times New Roman" w:hAnsi="Times New Roman" w:cs="Times New Roman"/>
          <w:sz w:val="24"/>
          <w:szCs w:val="24"/>
        </w:rPr>
        <w:t>нные и двигательные упражнения;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чтение скороговорок;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A0D">
        <w:rPr>
          <w:rFonts w:ascii="Times New Roman" w:hAnsi="Times New Roman" w:cs="Times New Roman"/>
          <w:b/>
          <w:sz w:val="24"/>
          <w:szCs w:val="24"/>
        </w:rPr>
        <w:t>Основные методы обучения, используемые на занятиях:</w:t>
      </w:r>
    </w:p>
    <w:p w:rsidR="004F5616" w:rsidRPr="00E07A0D" w:rsidRDefault="00662659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lastRenderedPageBreak/>
        <w:t xml:space="preserve">- практические, </w:t>
      </w:r>
    </w:p>
    <w:p w:rsidR="004F5616" w:rsidRPr="00E07A0D" w:rsidRDefault="00662659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наглядно-демонстрационные,</w:t>
      </w:r>
    </w:p>
    <w:p w:rsidR="004F5616" w:rsidRPr="00E07A0D" w:rsidRDefault="00662659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игровые,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методы ролевого м</w:t>
      </w:r>
      <w:r w:rsidR="00662659" w:rsidRPr="00E07A0D">
        <w:rPr>
          <w:rFonts w:ascii="Times New Roman" w:hAnsi="Times New Roman" w:cs="Times New Roman"/>
          <w:sz w:val="24"/>
          <w:szCs w:val="24"/>
        </w:rPr>
        <w:t xml:space="preserve">оделирования типовых ситуаций, 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словесные.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Материальное обеспечение занятий: Компьютер. Магнитофон. Зеркала. Блокнот. Цветные карандаши. Мультимедийное пособие “Учимся говорить правильно”. Шарики Су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>. Тетрадь по лексическим темам.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A0D">
        <w:rPr>
          <w:rFonts w:ascii="Times New Roman" w:hAnsi="Times New Roman" w:cs="Times New Roman"/>
          <w:b/>
          <w:sz w:val="24"/>
          <w:szCs w:val="24"/>
        </w:rPr>
        <w:t>Планируемые результаты и их оценка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В результате работы по данной программе у </w:t>
      </w:r>
      <w:proofErr w:type="gramStart"/>
      <w:r w:rsidRPr="00E07A0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07A0D">
        <w:rPr>
          <w:rFonts w:ascii="Times New Roman" w:hAnsi="Times New Roman" w:cs="Times New Roman"/>
          <w:sz w:val="24"/>
          <w:szCs w:val="24"/>
        </w:rPr>
        <w:t xml:space="preserve"> будут сформированы следующие навыки:</w:t>
      </w:r>
    </w:p>
    <w:p w:rsidR="004F5616" w:rsidRPr="00E07A0D" w:rsidRDefault="00523D59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расширение словарного запаса;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- осознание значимости правильного </w:t>
      </w:r>
      <w:r w:rsidR="00523D59" w:rsidRPr="00E07A0D">
        <w:rPr>
          <w:rFonts w:ascii="Times New Roman" w:hAnsi="Times New Roman" w:cs="Times New Roman"/>
          <w:sz w:val="24"/>
          <w:szCs w:val="24"/>
        </w:rPr>
        <w:t>говорения для личного развития;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- потребность грамотного и </w:t>
      </w:r>
      <w:r w:rsidR="00523D59" w:rsidRPr="00E07A0D">
        <w:rPr>
          <w:rFonts w:ascii="Times New Roman" w:hAnsi="Times New Roman" w:cs="Times New Roman"/>
          <w:sz w:val="24"/>
          <w:szCs w:val="24"/>
        </w:rPr>
        <w:t>четкого изложения своих мыслей;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умение планировать грамотную речь</w:t>
      </w:r>
      <w:r w:rsidR="008F6BFC" w:rsidRPr="00E07A0D">
        <w:rPr>
          <w:rFonts w:ascii="Times New Roman" w:hAnsi="Times New Roman" w:cs="Times New Roman"/>
          <w:sz w:val="24"/>
          <w:szCs w:val="24"/>
        </w:rPr>
        <w:t>.</w:t>
      </w:r>
    </w:p>
    <w:p w:rsidR="008F6BFC" w:rsidRPr="00E07A0D" w:rsidRDefault="008F6BFC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A0D">
        <w:rPr>
          <w:rFonts w:ascii="Times New Roman" w:hAnsi="Times New Roman" w:cs="Times New Roman"/>
          <w:b/>
          <w:sz w:val="24"/>
          <w:szCs w:val="24"/>
        </w:rPr>
        <w:t>В ходе реализации данной программы у младших школьников формируются следующие группы УУД: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A0D">
        <w:rPr>
          <w:rFonts w:ascii="Times New Roman" w:hAnsi="Times New Roman" w:cs="Times New Roman"/>
          <w:b/>
          <w:sz w:val="24"/>
          <w:szCs w:val="24"/>
        </w:rPr>
        <w:t xml:space="preserve">1. Личностные. 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нр</w:t>
      </w:r>
      <w:r w:rsidR="00523D59" w:rsidRPr="00E07A0D">
        <w:rPr>
          <w:rFonts w:ascii="Times New Roman" w:hAnsi="Times New Roman" w:cs="Times New Roman"/>
          <w:sz w:val="24"/>
          <w:szCs w:val="24"/>
        </w:rPr>
        <w:t>авственно-этическая ориентация;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- ориентации на понимание причин </w:t>
      </w:r>
      <w:r w:rsidR="00523D59" w:rsidRPr="00E07A0D">
        <w:rPr>
          <w:rFonts w:ascii="Times New Roman" w:hAnsi="Times New Roman" w:cs="Times New Roman"/>
          <w:sz w:val="24"/>
          <w:szCs w:val="24"/>
        </w:rPr>
        <w:t>успеха в речевой  деятельности;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способность к самооценке на основе критерия</w:t>
      </w:r>
      <w:r w:rsidR="00523D59" w:rsidRPr="00E07A0D">
        <w:rPr>
          <w:rFonts w:ascii="Times New Roman" w:hAnsi="Times New Roman" w:cs="Times New Roman"/>
          <w:sz w:val="24"/>
          <w:szCs w:val="24"/>
        </w:rPr>
        <w:t xml:space="preserve"> успешности деятельности;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заложены основы социально-ценных личностных и  нравственных качеств:</w:t>
      </w:r>
      <w:r w:rsidR="00523D59" w:rsidRPr="00E07A0D">
        <w:rPr>
          <w:rFonts w:ascii="Times New Roman" w:hAnsi="Times New Roman" w:cs="Times New Roman"/>
          <w:sz w:val="24"/>
          <w:szCs w:val="24"/>
        </w:rPr>
        <w:t xml:space="preserve"> трудолюбие, организованность; 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добросовестное отношение  к делу, инициативность, любознательность,  потребность помогать другим, уважение к чужому труду и результатам труда, культурному наследию.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A0D">
        <w:rPr>
          <w:rFonts w:ascii="Times New Roman" w:hAnsi="Times New Roman" w:cs="Times New Roman"/>
          <w:b/>
          <w:sz w:val="24"/>
          <w:szCs w:val="24"/>
        </w:rPr>
        <w:t>2. Коммуникативные.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планирование учебного сотрудничества с учителем и сверстн</w:t>
      </w:r>
      <w:r w:rsidR="00523D59" w:rsidRPr="00E07A0D">
        <w:rPr>
          <w:rFonts w:ascii="Times New Roman" w:hAnsi="Times New Roman" w:cs="Times New Roman"/>
          <w:sz w:val="24"/>
          <w:szCs w:val="24"/>
        </w:rPr>
        <w:t>иками (цели, функции, способы);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постановка вопр</w:t>
      </w:r>
      <w:r w:rsidR="00523D59" w:rsidRPr="00E07A0D">
        <w:rPr>
          <w:rFonts w:ascii="Times New Roman" w:hAnsi="Times New Roman" w:cs="Times New Roman"/>
          <w:sz w:val="24"/>
          <w:szCs w:val="24"/>
        </w:rPr>
        <w:t>осов (поиск и сбор информации);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умение доносить свою позицию до других, владея приёмами монол</w:t>
      </w:r>
      <w:r w:rsidR="00523D59" w:rsidRPr="00E07A0D">
        <w:rPr>
          <w:rFonts w:ascii="Times New Roman" w:hAnsi="Times New Roman" w:cs="Times New Roman"/>
          <w:sz w:val="24"/>
          <w:szCs w:val="24"/>
        </w:rPr>
        <w:t>огической и диалогической речи;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умение полно и точно выражать свои мысли в соответствии с зад</w:t>
      </w:r>
      <w:r w:rsidR="00523D59" w:rsidRPr="00E07A0D">
        <w:rPr>
          <w:rFonts w:ascii="Times New Roman" w:hAnsi="Times New Roman" w:cs="Times New Roman"/>
          <w:sz w:val="24"/>
          <w:szCs w:val="24"/>
        </w:rPr>
        <w:t>ачами и условиями коммуникации;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умение критично от</w:t>
      </w:r>
      <w:r w:rsidR="00523D59" w:rsidRPr="00E07A0D">
        <w:rPr>
          <w:rFonts w:ascii="Times New Roman" w:hAnsi="Times New Roman" w:cs="Times New Roman"/>
          <w:sz w:val="24"/>
          <w:szCs w:val="24"/>
        </w:rPr>
        <w:t>носиться к собственному мнению;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lastRenderedPageBreak/>
        <w:t>- управление поведение партнера (контроль, к</w:t>
      </w:r>
      <w:r w:rsidR="00523D59" w:rsidRPr="00E07A0D">
        <w:rPr>
          <w:rFonts w:ascii="Times New Roman" w:hAnsi="Times New Roman" w:cs="Times New Roman"/>
          <w:sz w:val="24"/>
          <w:szCs w:val="24"/>
        </w:rPr>
        <w:t>оррекция, оценка его действий);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организация учебного взаимодействия в группе (распределение ролей, умение договариваться друг с другом и т.д.).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A0D">
        <w:rPr>
          <w:rFonts w:ascii="Times New Roman" w:hAnsi="Times New Roman" w:cs="Times New Roman"/>
          <w:b/>
          <w:sz w:val="24"/>
          <w:szCs w:val="24"/>
        </w:rPr>
        <w:t>3. Регулятивные.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целеполаган</w:t>
      </w:r>
      <w:r w:rsidR="00523D59" w:rsidRPr="00E07A0D">
        <w:rPr>
          <w:rFonts w:ascii="Times New Roman" w:hAnsi="Times New Roman" w:cs="Times New Roman"/>
          <w:sz w:val="24"/>
          <w:szCs w:val="24"/>
        </w:rPr>
        <w:t>ие – постановка учебной задачи;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планирование – определение последовательности промежуточных целей</w:t>
      </w:r>
      <w:r w:rsidR="00523D59" w:rsidRPr="00E07A0D">
        <w:rPr>
          <w:rFonts w:ascii="Times New Roman" w:hAnsi="Times New Roman" w:cs="Times New Roman"/>
          <w:sz w:val="24"/>
          <w:szCs w:val="24"/>
        </w:rPr>
        <w:t xml:space="preserve"> с учетом конечного результата: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прогонозирован</w:t>
      </w:r>
      <w:r w:rsidR="00523D59" w:rsidRPr="00E07A0D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="00523D59" w:rsidRPr="00E07A0D">
        <w:rPr>
          <w:rFonts w:ascii="Times New Roman" w:hAnsi="Times New Roman" w:cs="Times New Roman"/>
          <w:sz w:val="24"/>
          <w:szCs w:val="24"/>
        </w:rPr>
        <w:t xml:space="preserve"> – предвосхищение результата;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- контроль в форме сличения способа действия и его </w:t>
      </w:r>
      <w:r w:rsidR="00523D59" w:rsidRPr="00E07A0D">
        <w:rPr>
          <w:rFonts w:ascii="Times New Roman" w:hAnsi="Times New Roman" w:cs="Times New Roman"/>
          <w:sz w:val="24"/>
          <w:szCs w:val="24"/>
        </w:rPr>
        <w:t>результата с заданным эталоном;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коррекция – внесение дополнений и корр</w:t>
      </w:r>
      <w:r w:rsidR="00523D59" w:rsidRPr="00E07A0D">
        <w:rPr>
          <w:rFonts w:ascii="Times New Roman" w:hAnsi="Times New Roman" w:cs="Times New Roman"/>
          <w:sz w:val="24"/>
          <w:szCs w:val="24"/>
        </w:rPr>
        <w:t xml:space="preserve">ектив в </w:t>
      </w:r>
      <w:proofErr w:type="gramStart"/>
      <w:r w:rsidR="00523D59" w:rsidRPr="00E07A0D">
        <w:rPr>
          <w:rFonts w:ascii="Times New Roman" w:hAnsi="Times New Roman" w:cs="Times New Roman"/>
          <w:sz w:val="24"/>
          <w:szCs w:val="24"/>
        </w:rPr>
        <w:t>план</w:t>
      </w:r>
      <w:proofErr w:type="gramEnd"/>
      <w:r w:rsidR="00523D59" w:rsidRPr="00E07A0D">
        <w:rPr>
          <w:rFonts w:ascii="Times New Roman" w:hAnsi="Times New Roman" w:cs="Times New Roman"/>
          <w:sz w:val="24"/>
          <w:szCs w:val="24"/>
        </w:rPr>
        <w:t xml:space="preserve"> и способ действий;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- оценка – выделение и осознание того, что уже усвоено и что ещё нужно </w:t>
      </w:r>
      <w:proofErr w:type="gramStart"/>
      <w:r w:rsidRPr="00E07A0D">
        <w:rPr>
          <w:rFonts w:ascii="Times New Roman" w:hAnsi="Times New Roman" w:cs="Times New Roman"/>
          <w:sz w:val="24"/>
          <w:szCs w:val="24"/>
        </w:rPr>
        <w:t>усвоить</w:t>
      </w:r>
      <w:proofErr w:type="gramEnd"/>
      <w:r w:rsidRPr="00E07A0D">
        <w:rPr>
          <w:rFonts w:ascii="Times New Roman" w:hAnsi="Times New Roman" w:cs="Times New Roman"/>
          <w:sz w:val="24"/>
          <w:szCs w:val="24"/>
        </w:rPr>
        <w:t>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 xml:space="preserve"> – способность к мобилизации сил, к преодолению препятствий.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b/>
          <w:sz w:val="24"/>
          <w:szCs w:val="24"/>
        </w:rPr>
        <w:t>4. Познавательные</w:t>
      </w:r>
      <w:r w:rsidRPr="00E07A0D">
        <w:rPr>
          <w:rFonts w:ascii="Times New Roman" w:hAnsi="Times New Roman" w:cs="Times New Roman"/>
          <w:sz w:val="24"/>
          <w:szCs w:val="24"/>
        </w:rPr>
        <w:t>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умение работать со скороговоркой, пользуя</w:t>
      </w:r>
      <w:r w:rsidR="00523D59" w:rsidRPr="00E07A0D">
        <w:rPr>
          <w:rFonts w:ascii="Times New Roman" w:hAnsi="Times New Roman" w:cs="Times New Roman"/>
          <w:sz w:val="24"/>
          <w:szCs w:val="24"/>
        </w:rPr>
        <w:t>сь алгоритмом учебных действий;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- умение классифицировать и обобщать предметы по данному признаку;</w:t>
      </w:r>
    </w:p>
    <w:p w:rsidR="008F6BFC" w:rsidRPr="00E07A0D" w:rsidRDefault="008F6BFC" w:rsidP="008F6BF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A0D">
        <w:rPr>
          <w:rFonts w:ascii="Times New Roman" w:hAnsi="Times New Roman" w:cs="Times New Roman"/>
          <w:b/>
          <w:sz w:val="24"/>
          <w:szCs w:val="24"/>
        </w:rPr>
        <w:t>Методическая литература</w:t>
      </w:r>
      <w:r w:rsidR="008F6BFC" w:rsidRPr="00E07A0D">
        <w:rPr>
          <w:rFonts w:ascii="Times New Roman" w:hAnsi="Times New Roman" w:cs="Times New Roman"/>
          <w:b/>
          <w:sz w:val="24"/>
          <w:szCs w:val="24"/>
        </w:rPr>
        <w:t>: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1. Ананьев Б.Г. К теории внутренней речи в психологии // Психология ч</w:t>
      </w:r>
      <w:r w:rsidR="00523D59" w:rsidRPr="00E07A0D">
        <w:rPr>
          <w:rFonts w:ascii="Times New Roman" w:hAnsi="Times New Roman" w:cs="Times New Roman"/>
          <w:sz w:val="24"/>
          <w:szCs w:val="24"/>
        </w:rPr>
        <w:t>увственного познания, М., 2009.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2. Андреева Н.Г. Логопедические занятия по развитию связной речи мла</w:t>
      </w:r>
      <w:r w:rsidR="00523D59" w:rsidRPr="00E07A0D">
        <w:rPr>
          <w:rFonts w:ascii="Times New Roman" w:hAnsi="Times New Roman" w:cs="Times New Roman"/>
          <w:sz w:val="24"/>
          <w:szCs w:val="24"/>
        </w:rPr>
        <w:t>дших школьников. М., 2010. Ч.1.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3. Внеурочная деятельность школьников. Методический конструктор: пособие для учителя/Д.В. Григорьев, П.В. Степанов. – М.: Просвещение, 2010.</w:t>
      </w:r>
      <w:r w:rsidR="00523D59" w:rsidRPr="00E07A0D">
        <w:rPr>
          <w:rFonts w:ascii="Times New Roman" w:hAnsi="Times New Roman" w:cs="Times New Roman"/>
          <w:sz w:val="24"/>
          <w:szCs w:val="24"/>
        </w:rPr>
        <w:t xml:space="preserve"> (Стандарты второго поколения).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Гомзяк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 xml:space="preserve"> О.С. Говори правильно. </w:t>
      </w:r>
      <w:r w:rsidR="00523D59" w:rsidRPr="00E07A0D">
        <w:rPr>
          <w:rFonts w:ascii="Times New Roman" w:hAnsi="Times New Roman" w:cs="Times New Roman"/>
          <w:sz w:val="24"/>
          <w:szCs w:val="24"/>
        </w:rPr>
        <w:t xml:space="preserve">/О.С. </w:t>
      </w:r>
      <w:proofErr w:type="spellStart"/>
      <w:r w:rsidR="00523D59" w:rsidRPr="00E07A0D">
        <w:rPr>
          <w:rFonts w:ascii="Times New Roman" w:hAnsi="Times New Roman" w:cs="Times New Roman"/>
          <w:sz w:val="24"/>
          <w:szCs w:val="24"/>
        </w:rPr>
        <w:t>Гомзяк</w:t>
      </w:r>
      <w:proofErr w:type="spellEnd"/>
      <w:r w:rsidR="00523D59" w:rsidRPr="00E07A0D">
        <w:rPr>
          <w:rFonts w:ascii="Times New Roman" w:hAnsi="Times New Roman" w:cs="Times New Roman"/>
          <w:sz w:val="24"/>
          <w:szCs w:val="24"/>
        </w:rPr>
        <w:t>. – ГНОМ и</w:t>
      </w:r>
      <w:proofErr w:type="gramStart"/>
      <w:r w:rsidR="00523D59" w:rsidRPr="00E07A0D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523D59" w:rsidRPr="00E07A0D">
        <w:rPr>
          <w:rFonts w:ascii="Times New Roman" w:hAnsi="Times New Roman" w:cs="Times New Roman"/>
          <w:sz w:val="24"/>
          <w:szCs w:val="24"/>
        </w:rPr>
        <w:t>, 2009.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5. Коноваленко В.В., Коноваленко С.В. Развитие св</w:t>
      </w:r>
      <w:r w:rsidR="00523D59" w:rsidRPr="00E07A0D">
        <w:rPr>
          <w:rFonts w:ascii="Times New Roman" w:hAnsi="Times New Roman" w:cs="Times New Roman"/>
          <w:sz w:val="24"/>
          <w:szCs w:val="24"/>
        </w:rPr>
        <w:t>язной речи. М.: ГНОМ и Д, 2011.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Косинова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 xml:space="preserve"> Е. М. Уроки логопеда. Игры для разв</w:t>
      </w:r>
      <w:r w:rsidR="00523D59" w:rsidRPr="00E07A0D">
        <w:rPr>
          <w:rFonts w:ascii="Times New Roman" w:hAnsi="Times New Roman" w:cs="Times New Roman"/>
          <w:sz w:val="24"/>
          <w:szCs w:val="24"/>
        </w:rPr>
        <w:t>ития речи. – М.: ЭКСМО, 2009 г.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E07A0D">
        <w:rPr>
          <w:rFonts w:ascii="Times New Roman" w:hAnsi="Times New Roman" w:cs="Times New Roman"/>
          <w:sz w:val="24"/>
          <w:szCs w:val="24"/>
        </w:rPr>
        <w:t>Крупенчук</w:t>
      </w:r>
      <w:proofErr w:type="spellEnd"/>
      <w:r w:rsidRPr="00E07A0D">
        <w:rPr>
          <w:rFonts w:ascii="Times New Roman" w:hAnsi="Times New Roman" w:cs="Times New Roman"/>
          <w:sz w:val="24"/>
          <w:szCs w:val="24"/>
        </w:rPr>
        <w:t xml:space="preserve"> О.И. Научите меня говорить правильно! Пособие по логопедии для детей и родителей. – СПб</w:t>
      </w:r>
      <w:proofErr w:type="gramStart"/>
      <w:r w:rsidRPr="00E07A0D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E07A0D">
        <w:rPr>
          <w:rFonts w:ascii="Times New Roman" w:hAnsi="Times New Roman" w:cs="Times New Roman"/>
          <w:sz w:val="24"/>
          <w:szCs w:val="24"/>
        </w:rPr>
        <w:t>Издательский дом “</w:t>
      </w:r>
      <w:r w:rsidR="00523D59" w:rsidRPr="00E07A0D">
        <w:rPr>
          <w:rFonts w:ascii="Times New Roman" w:hAnsi="Times New Roman" w:cs="Times New Roman"/>
          <w:sz w:val="24"/>
          <w:szCs w:val="24"/>
        </w:rPr>
        <w:t>Литера”, 2010 г.</w:t>
      </w:r>
    </w:p>
    <w:p w:rsidR="004F5616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8. Сборник примерных программ внеурочной деятельности. Начальное и основное образование/ [В.А. Горский, А.А. Тимофеев, Д.В. Смирнов и др.]; под ред. В.А. Горского. – М.: Просвещение, 2010 г.</w:t>
      </w:r>
      <w:r w:rsidR="00523D59" w:rsidRPr="00E07A0D">
        <w:rPr>
          <w:rFonts w:ascii="Times New Roman" w:hAnsi="Times New Roman" w:cs="Times New Roman"/>
          <w:sz w:val="24"/>
          <w:szCs w:val="24"/>
        </w:rPr>
        <w:t xml:space="preserve"> (Стандарты второго поколения).</w:t>
      </w:r>
    </w:p>
    <w:p w:rsidR="00FC5D5E" w:rsidRPr="00E07A0D" w:rsidRDefault="004F5616" w:rsidP="008F6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A0D">
        <w:rPr>
          <w:rFonts w:ascii="Times New Roman" w:hAnsi="Times New Roman" w:cs="Times New Roman"/>
          <w:sz w:val="24"/>
          <w:szCs w:val="24"/>
        </w:rPr>
        <w:t>9. Программа для развития речи, формирования правильного произношения. – Учимся говорить правильно. Мультимедийное пособие, 2009.</w:t>
      </w:r>
    </w:p>
    <w:p w:rsidR="00927B55" w:rsidRPr="00E07A0D" w:rsidRDefault="00927B55" w:rsidP="008F6B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A0D" w:rsidRDefault="00E07A0D" w:rsidP="008F6B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B55" w:rsidRPr="00433A20" w:rsidRDefault="00927B55" w:rsidP="008F6B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A20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 занятий  с учащимися 1-х классов</w:t>
      </w:r>
    </w:p>
    <w:p w:rsidR="00927B55" w:rsidRPr="00433A20" w:rsidRDefault="00927B55" w:rsidP="008F6B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A20">
        <w:rPr>
          <w:rFonts w:ascii="Times New Roman" w:hAnsi="Times New Roman" w:cs="Times New Roman"/>
          <w:b/>
          <w:sz w:val="24"/>
          <w:szCs w:val="24"/>
        </w:rPr>
        <w:t>«Учимся говорить правильно»</w:t>
      </w:r>
    </w:p>
    <w:tbl>
      <w:tblPr>
        <w:tblStyle w:val="a6"/>
        <w:tblW w:w="0" w:type="auto"/>
        <w:tblLook w:val="04A0"/>
      </w:tblPr>
      <w:tblGrid>
        <w:gridCol w:w="594"/>
        <w:gridCol w:w="790"/>
        <w:gridCol w:w="3827"/>
        <w:gridCol w:w="2343"/>
        <w:gridCol w:w="1858"/>
      </w:tblGrid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 Изучаемый материал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Лексическая тема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Развитие конкретных логических операций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Вводное занятие. Знакомство с органами речи.</w:t>
            </w:r>
          </w:p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Артикуляционная гимнастика.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Времена года. Осень. Сезонные изменения в природе.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Определение. Игра «Скажи, что это».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Уточнение и постановка неправильно произносимых звуков.</w:t>
            </w:r>
          </w:p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</w:t>
            </w:r>
            <w:r w:rsidR="00433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восприяия</w:t>
            </w:r>
            <w:proofErr w:type="spellEnd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Школа, класс. Режим дня. Части суток.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Определение.</w:t>
            </w:r>
          </w:p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Игра «Скажи, что это».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Постановка неправильно произносимых звуков.</w:t>
            </w:r>
          </w:p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Автоматизация звуков в речи.</w:t>
            </w:r>
          </w:p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восприятия.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Учебные вещи. Игрушки.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Определение. Игра «Отгадай предмет по описанию».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Автоматизация звуков в речи.</w:t>
            </w:r>
          </w:p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восприятия.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Овощи.  Осенние работы в поле и на огороде. 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Речь, предложение, слово. Выделение предложений из текста. 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Фрукты. Осенние работы в саду.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размеру.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Распространение простого двусоставного предложения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Деревья. Части дерева. Кустарники.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цвету.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Работа с предлогами. Закрепление отработанных предлогов.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Цветы садовые и полевые. Части цветка.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форме.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Слова, обозначающие предмет, действие. Дифференциация понятий «предмет</w:t>
            </w:r>
            <w:proofErr w:type="gramStart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«действие».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Комнатные растения. Уход за растениями.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размеру, цвету, форме.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Слова, обозначающие признак предмета. Дифференциация понятий «предмет</w:t>
            </w:r>
            <w:proofErr w:type="gramStart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«действие»-«признак».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Мебель. Части мебели.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Сравнение.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Звуки речи. Гласные звуки и буквы.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Признаки зимы.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Классифика-ция</w:t>
            </w:r>
            <w:proofErr w:type="spellEnd"/>
            <w:proofErr w:type="gramEnd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</w:t>
            </w:r>
          </w:p>
        </w:tc>
      </w:tr>
      <w:tr w:rsidR="00E07A0D" w:rsidRPr="00433A20" w:rsidTr="00C872F5">
        <w:tc>
          <w:tcPr>
            <w:tcW w:w="594" w:type="dxa"/>
          </w:tcPr>
          <w:p w:rsidR="00E07A0D" w:rsidRPr="00433A20" w:rsidRDefault="00E07A0D" w:rsidP="00C87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0" w:type="dxa"/>
          </w:tcPr>
          <w:p w:rsidR="00E07A0D" w:rsidRPr="00433A20" w:rsidRDefault="00E07A0D" w:rsidP="00C87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07A0D" w:rsidRPr="00433A20" w:rsidRDefault="00E07A0D" w:rsidP="00C87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Звуки речи. Гласные звуки и буквы.</w:t>
            </w:r>
          </w:p>
        </w:tc>
        <w:tc>
          <w:tcPr>
            <w:tcW w:w="2343" w:type="dxa"/>
          </w:tcPr>
          <w:p w:rsidR="00E07A0D" w:rsidRPr="00433A20" w:rsidRDefault="00E07A0D" w:rsidP="00E07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Зима. </w:t>
            </w:r>
          </w:p>
        </w:tc>
        <w:tc>
          <w:tcPr>
            <w:tcW w:w="1858" w:type="dxa"/>
          </w:tcPr>
          <w:p w:rsidR="00E07A0D" w:rsidRPr="00433A20" w:rsidRDefault="00E07A0D" w:rsidP="00C87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Классифика-ция</w:t>
            </w:r>
            <w:proofErr w:type="spellEnd"/>
            <w:proofErr w:type="gramEnd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7A0D" w:rsidRPr="00433A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Гласные звуки и буквы. Деление слов на слоги.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Домашние животные. Жилища животных. Детёныши.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Классифика-ция</w:t>
            </w:r>
            <w:proofErr w:type="spellEnd"/>
            <w:proofErr w:type="gramEnd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 Игра «Что к чему подходит».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7A0D" w:rsidRPr="00433A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D22" w:rsidRPr="00433A20" w:rsidRDefault="00AC5D22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D22" w:rsidRPr="00433A20" w:rsidRDefault="00AC5D22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Слоговой анализ и синтез слов. Ударение. Ударный слог.</w:t>
            </w:r>
          </w:p>
        </w:tc>
        <w:tc>
          <w:tcPr>
            <w:tcW w:w="2343" w:type="dxa"/>
          </w:tcPr>
          <w:p w:rsidR="00AC5D22" w:rsidRPr="00433A20" w:rsidRDefault="00AC5D22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Дикие животные.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Классифика-ция</w:t>
            </w:r>
            <w:proofErr w:type="spellEnd"/>
            <w:proofErr w:type="gramEnd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</w:t>
            </w:r>
          </w:p>
        </w:tc>
      </w:tr>
      <w:tr w:rsidR="00E07A0D" w:rsidRPr="00433A20" w:rsidTr="00C872F5">
        <w:tc>
          <w:tcPr>
            <w:tcW w:w="594" w:type="dxa"/>
          </w:tcPr>
          <w:p w:rsidR="00E07A0D" w:rsidRPr="00433A20" w:rsidRDefault="00E07A0D" w:rsidP="00E07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90" w:type="dxa"/>
          </w:tcPr>
          <w:p w:rsidR="00E07A0D" w:rsidRPr="00433A20" w:rsidRDefault="00E07A0D" w:rsidP="00C87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07A0D" w:rsidRPr="00433A20" w:rsidRDefault="00E07A0D" w:rsidP="00C87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Слоговой анализ и синтез слов. Ударение. Ударный слог.</w:t>
            </w:r>
          </w:p>
        </w:tc>
        <w:tc>
          <w:tcPr>
            <w:tcW w:w="2343" w:type="dxa"/>
          </w:tcPr>
          <w:p w:rsidR="00E07A0D" w:rsidRPr="00433A20" w:rsidRDefault="00E07A0D" w:rsidP="00C87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Дикие животные. Жилища животных. Детёныши.</w:t>
            </w:r>
          </w:p>
        </w:tc>
        <w:tc>
          <w:tcPr>
            <w:tcW w:w="1858" w:type="dxa"/>
          </w:tcPr>
          <w:p w:rsidR="00E07A0D" w:rsidRPr="00433A20" w:rsidRDefault="00E07A0D" w:rsidP="00C87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Классифика-ция</w:t>
            </w:r>
            <w:proofErr w:type="spellEnd"/>
            <w:proofErr w:type="gramEnd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7A0D" w:rsidRPr="00433A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Согласные звуки. Дифференциация гласных и согласных звуков.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Птицы. Зимующие и перелётные птицы.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Классифика-ция</w:t>
            </w:r>
            <w:proofErr w:type="spellEnd"/>
            <w:proofErr w:type="gramEnd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7A0D" w:rsidRPr="00433A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Твердые и мягкие согласные.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Насекомые.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Классифика-ция</w:t>
            </w:r>
            <w:proofErr w:type="spellEnd"/>
            <w:proofErr w:type="gramEnd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</w:t>
            </w:r>
          </w:p>
        </w:tc>
      </w:tr>
      <w:tr w:rsidR="00AC5D22" w:rsidRPr="00433A20" w:rsidTr="00C872F5">
        <w:tc>
          <w:tcPr>
            <w:tcW w:w="594" w:type="dxa"/>
          </w:tcPr>
          <w:p w:rsidR="00AC5D22" w:rsidRPr="00433A20" w:rsidRDefault="00AC5D22" w:rsidP="00C87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0" w:type="dxa"/>
          </w:tcPr>
          <w:p w:rsidR="00AC5D22" w:rsidRPr="00433A20" w:rsidRDefault="00AC5D22" w:rsidP="00C87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C5D22" w:rsidRPr="00433A20" w:rsidRDefault="00AC5D22" w:rsidP="00C87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Твердые и мягкие согласные.</w:t>
            </w:r>
          </w:p>
        </w:tc>
        <w:tc>
          <w:tcPr>
            <w:tcW w:w="2343" w:type="dxa"/>
          </w:tcPr>
          <w:p w:rsidR="00AC5D22" w:rsidRPr="00433A20" w:rsidRDefault="00AC5D22" w:rsidP="00C87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Насекомые.</w:t>
            </w:r>
          </w:p>
        </w:tc>
        <w:tc>
          <w:tcPr>
            <w:tcW w:w="1858" w:type="dxa"/>
          </w:tcPr>
          <w:p w:rsidR="00AC5D22" w:rsidRPr="00433A20" w:rsidRDefault="00AC5D22" w:rsidP="00C87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Классифика-ция</w:t>
            </w:r>
            <w:proofErr w:type="spellEnd"/>
            <w:proofErr w:type="gramEnd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5D22" w:rsidRPr="00433A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Звонкие и глухие согласные.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Одежда. Части одежды.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Обобщение. Игра «Назови одним словом».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5D22" w:rsidRPr="00433A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Звуки п-б. Дифференциация согласных п-б.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Обувь.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Обобщение.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AC5D22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Звуки т-д. Дифференциация согласных т-д.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Головные уборы. 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Обобщение.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AC5D22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Звуки </w:t>
            </w:r>
            <w:proofErr w:type="gramStart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к-г</w:t>
            </w:r>
            <w:proofErr w:type="gramEnd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. Дифференциация согласных </w:t>
            </w:r>
            <w:proofErr w:type="gramStart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к-г</w:t>
            </w:r>
            <w:proofErr w:type="gramEnd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Наш город. Улица.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Обобщение.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AC5D22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Звуки с-з. Дифференциация согласных с-з.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Транспорт. Части машины.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Обобщение.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5D22" w:rsidRPr="00433A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Звуки в-ф. Дифференциация согласных в-ф.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Семья. Человек.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Исключение. Игра «4-ый </w:t>
            </w:r>
            <w:proofErr w:type="gramStart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лишний</w:t>
            </w:r>
            <w:proofErr w:type="gramEnd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5D22" w:rsidRPr="00433A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Звуки ш-ж. Дифференциация согласных ш-ж.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Дом. Электроприборы.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Исключение.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5D22" w:rsidRPr="00433A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Дифференциация согласных с-ш.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Посуда. Части посуды.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Исключение.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5D22" w:rsidRPr="00433A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Дифференциация согласных з-ж.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Продукты питания.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Исключение.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5D22" w:rsidRPr="00433A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Дифференциация согласных р-л.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Весна. Признаки весны.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Исключение.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5D22" w:rsidRPr="00433A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Звуки </w:t>
            </w:r>
            <w:proofErr w:type="spellStart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ч-ть</w:t>
            </w:r>
            <w:proofErr w:type="spellEnd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 xml:space="preserve">. Дифференциация согласных </w:t>
            </w:r>
            <w:proofErr w:type="spellStart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ч-ть</w:t>
            </w:r>
            <w:proofErr w:type="spellEnd"/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В лесу.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Исключение.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5D22" w:rsidRPr="00433A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Звуки с-щ. Дифференциация согласных с-щ.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Весной на огороде и в поле.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Аналогии. Игра «Речевые аналогии».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AC5D22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Звуки щ-ч. Дифференциация согласных щ-ч.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Весной в саду.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Аналогии.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AC5D22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Звуки ц-с. Дифференциация согласных ц-с.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Профессии.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Аналогии.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AC5D22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Звуки ц-ч. Дифференциация согласных ц-ч.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Спорт.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Аналогии.</w:t>
            </w:r>
          </w:p>
        </w:tc>
      </w:tr>
      <w:tr w:rsidR="00927B55" w:rsidRPr="00433A20" w:rsidTr="00B37560">
        <w:tc>
          <w:tcPr>
            <w:tcW w:w="594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C5D22" w:rsidRPr="00433A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0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Обобщающие занятия по дифференциации оппозиционных звуков.</w:t>
            </w:r>
          </w:p>
        </w:tc>
        <w:tc>
          <w:tcPr>
            <w:tcW w:w="2343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Лето. Каникулы. Летний отдых.</w:t>
            </w:r>
          </w:p>
        </w:tc>
        <w:tc>
          <w:tcPr>
            <w:tcW w:w="1858" w:type="dxa"/>
          </w:tcPr>
          <w:p w:rsidR="00927B55" w:rsidRPr="00433A20" w:rsidRDefault="00927B55" w:rsidP="00B37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A20">
              <w:rPr>
                <w:rFonts w:ascii="Times New Roman" w:hAnsi="Times New Roman" w:cs="Times New Roman"/>
                <w:sz w:val="24"/>
                <w:szCs w:val="24"/>
              </w:rPr>
              <w:t>Аналогии.</w:t>
            </w:r>
          </w:p>
        </w:tc>
      </w:tr>
    </w:tbl>
    <w:p w:rsidR="00927B55" w:rsidRPr="00433A20" w:rsidRDefault="00927B55" w:rsidP="004F561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27B55" w:rsidRPr="00433A20" w:rsidSect="00E07A0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B1636"/>
    <w:multiLevelType w:val="hybridMultilevel"/>
    <w:tmpl w:val="7E32D7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B32963"/>
    <w:multiLevelType w:val="hybridMultilevel"/>
    <w:tmpl w:val="26EC7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D1BB0"/>
    <w:rsid w:val="00194DD8"/>
    <w:rsid w:val="001F7D7B"/>
    <w:rsid w:val="00433A20"/>
    <w:rsid w:val="004F5616"/>
    <w:rsid w:val="00523D59"/>
    <w:rsid w:val="00555EDF"/>
    <w:rsid w:val="005D1BB0"/>
    <w:rsid w:val="00662659"/>
    <w:rsid w:val="008E0640"/>
    <w:rsid w:val="008F6BFC"/>
    <w:rsid w:val="00927B55"/>
    <w:rsid w:val="00975B23"/>
    <w:rsid w:val="00A00B9D"/>
    <w:rsid w:val="00A01E2C"/>
    <w:rsid w:val="00AC5D22"/>
    <w:rsid w:val="00BF5EC7"/>
    <w:rsid w:val="00D904B2"/>
    <w:rsid w:val="00E07A0D"/>
    <w:rsid w:val="00E2735F"/>
    <w:rsid w:val="00EF4ABF"/>
    <w:rsid w:val="00FC5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6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7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B5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27B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6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7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B5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27B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11</Pages>
  <Words>3091</Words>
  <Characters>17623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Админ</cp:lastModifiedBy>
  <cp:revision>13</cp:revision>
  <cp:lastPrinted>2017-11-01T03:21:00Z</cp:lastPrinted>
  <dcterms:created xsi:type="dcterms:W3CDTF">2016-01-09T21:03:00Z</dcterms:created>
  <dcterms:modified xsi:type="dcterms:W3CDTF">2020-11-03T09:47:00Z</dcterms:modified>
</cp:coreProperties>
</file>