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F48" w:rsidRDefault="006F7C5D" w:rsidP="00B26F4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-393065</wp:posOffset>
            </wp:positionV>
            <wp:extent cx="7448550" cy="10539730"/>
            <wp:effectExtent l="19050" t="0" r="0" b="0"/>
            <wp:wrapThrough wrapText="bothSides">
              <wp:wrapPolygon edited="0">
                <wp:start x="-55" y="0"/>
                <wp:lineTo x="-55" y="21551"/>
                <wp:lineTo x="21600" y="21551"/>
                <wp:lineTo x="21600" y="0"/>
                <wp:lineTo x="-55" y="0"/>
              </wp:wrapPolygon>
            </wp:wrapThrough>
            <wp:docPr id="1" name="Рисунок 1" descr="C:\Users\Админ\Desktop\рабочие программы\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2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1053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6F48">
        <w:rPr>
          <w:rFonts w:ascii="Times New Roman" w:hAnsi="Times New Roman"/>
          <w:b/>
          <w:sz w:val="24"/>
          <w:szCs w:val="24"/>
        </w:rPr>
        <w:t>03-02</w:t>
      </w:r>
    </w:p>
    <w:p w:rsidR="000433D7" w:rsidRPr="00B267A5" w:rsidRDefault="00B267A5" w:rsidP="00B267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7A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F7DE8" w:rsidRPr="00FF7DE8" w:rsidRDefault="00FF7DE8" w:rsidP="00FF7DE8">
      <w:pPr>
        <w:spacing w:after="0" w:line="240" w:lineRule="auto"/>
        <w:ind w:left="-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Pr="00A639E7">
        <w:tab/>
      </w:r>
      <w:r w:rsidRPr="00FF7DE8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</w:t>
      </w:r>
      <w:r>
        <w:rPr>
          <w:rFonts w:ascii="Times New Roman" w:eastAsia="Calibri" w:hAnsi="Times New Roman"/>
        </w:rPr>
        <w:t>«В стране финансов»</w:t>
      </w:r>
      <w:r w:rsidRPr="00FF7DE8">
        <w:rPr>
          <w:rFonts w:ascii="Times New Roman" w:eastAsia="Calibri" w:hAnsi="Times New Roman"/>
        </w:rPr>
        <w:t xml:space="preserve"> </w:t>
      </w:r>
      <w:r w:rsidRPr="00FF7DE8">
        <w:rPr>
          <w:rFonts w:ascii="Times New Roman" w:hAnsi="Times New Roman" w:cs="Times New Roman"/>
          <w:sz w:val="24"/>
          <w:szCs w:val="24"/>
        </w:rPr>
        <w:t>разработана в соответствии с требованиями Федерального государственного образовательного стандарта начального общего образования к результатам освоения начального общего образования,  на основе авторской программы «Финансовая грамотность», автор Ю. Н. Корлюгова. Учебная программа. 2–4 классы общеобразовательных организаций — М.: ВИТА-ПРЕСС, 2014. Издание подготовлено в рамках совместного проекта Министерства финансов Российской Федерации и Всемирного банка «Содействие повышению уровня финансовой грамотности населения  и  развитию  финансового  образования  в Российской Федерации».</w:t>
      </w:r>
    </w:p>
    <w:p w:rsidR="00FF7DE8" w:rsidRPr="00FF7DE8" w:rsidRDefault="00FF7DE8" w:rsidP="00FF7DE8">
      <w:pPr>
        <w:spacing w:after="0" w:line="240" w:lineRule="auto"/>
        <w:ind w:left="-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  </w:t>
      </w:r>
      <w:r w:rsidRPr="00A639E7">
        <w:rPr>
          <w:rFonts w:ascii="Times New Roman" w:hAnsi="Times New Roman" w:cs="Times New Roman"/>
          <w:sz w:val="24"/>
          <w:szCs w:val="24"/>
        </w:rPr>
        <w:tab/>
      </w:r>
      <w:r w:rsidRPr="00A639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Кружок </w:t>
      </w:r>
      <w:r>
        <w:rPr>
          <w:rFonts w:ascii="Times New Roman" w:eastAsia="Calibri" w:hAnsi="Times New Roman"/>
        </w:rPr>
        <w:t xml:space="preserve">«В стране финансов» </w:t>
      </w:r>
      <w:r w:rsidRPr="00FF7DE8">
        <w:rPr>
          <w:rFonts w:ascii="Times New Roman" w:hAnsi="Times New Roman" w:cs="Times New Roman"/>
          <w:sz w:val="24"/>
          <w:szCs w:val="24"/>
        </w:rPr>
        <w:t>является прикладным курсом, реализующим интересы обучающихся 2–4 классов в сфере экономики семьи.</w:t>
      </w:r>
    </w:p>
    <w:p w:rsidR="00FF7DE8" w:rsidRPr="00FF7DE8" w:rsidRDefault="00FF7DE8" w:rsidP="00FF7DE8">
      <w:pPr>
        <w:spacing w:after="0" w:line="240" w:lineRule="auto"/>
        <w:ind w:left="-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 </w:t>
      </w:r>
      <w:r w:rsidRPr="00FF7DE8">
        <w:rPr>
          <w:rFonts w:ascii="Times New Roman" w:hAnsi="Times New Roman" w:cs="Times New Roman"/>
          <w:sz w:val="24"/>
          <w:szCs w:val="24"/>
        </w:rPr>
        <w:tab/>
      </w:r>
      <w:r w:rsidRPr="00FF7DE8">
        <w:rPr>
          <w:rFonts w:ascii="Times New Roman" w:hAnsi="Times New Roman" w:cs="Times New Roman"/>
          <w:sz w:val="24"/>
          <w:szCs w:val="24"/>
        </w:rPr>
        <w:tab/>
      </w:r>
      <w:r w:rsidRPr="00FF7DE8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FF7DE8">
        <w:rPr>
          <w:rFonts w:ascii="Times New Roman" w:hAnsi="Times New Roman" w:cs="Times New Roman"/>
          <w:sz w:val="24"/>
          <w:szCs w:val="24"/>
        </w:rPr>
        <w:t xml:space="preserve">изучения учебного курса </w:t>
      </w:r>
      <w:r>
        <w:rPr>
          <w:rFonts w:ascii="Times New Roman" w:eastAsia="Calibri" w:hAnsi="Times New Roman"/>
        </w:rPr>
        <w:t>«В стране финансов»</w:t>
      </w:r>
      <w:r w:rsidRPr="00FF7DE8">
        <w:rPr>
          <w:rFonts w:ascii="Times New Roman" w:hAnsi="Times New Roman" w:cs="Times New Roman"/>
          <w:sz w:val="24"/>
          <w:szCs w:val="24"/>
        </w:rPr>
        <w:t>» являются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FF7DE8" w:rsidRPr="00FF7DE8" w:rsidRDefault="00FF7DE8" w:rsidP="00FF7DE8">
      <w:pPr>
        <w:tabs>
          <w:tab w:val="left" w:pos="993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FF7DE8" w:rsidRPr="00FF7DE8" w:rsidRDefault="00FF7DE8" w:rsidP="00FF7DE8">
      <w:pPr>
        <w:tabs>
          <w:tab w:val="left" w:pos="993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ind w:left="0" w:hanging="284"/>
        <w:contextualSpacing w:val="0"/>
      </w:pPr>
      <w:r w:rsidRPr="00FF7DE8">
        <w:t>осуществлять поиск и использование информации необходимой для результативного и эффективного решения задач в финансовой сфере;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ind w:left="0" w:hanging="284"/>
        <w:contextualSpacing w:val="0"/>
      </w:pPr>
      <w:r w:rsidRPr="00FF7DE8">
        <w:t>определять актуальные и потенциальные источники доходов;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tabs>
          <w:tab w:val="left" w:pos="0"/>
        </w:tabs>
        <w:ind w:left="0" w:hanging="284"/>
        <w:contextualSpacing w:val="0"/>
      </w:pPr>
      <w:r w:rsidRPr="00FF7DE8">
        <w:t xml:space="preserve"> анализировать структуру собственных (семейных) доходов и расходов, определять уровень жизни семьи на основании бюджета, оценивать финансовую устойчивость своего домохозяйства, планировать семейный и личный бюджет, планировать сбережения;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tabs>
          <w:tab w:val="left" w:pos="0"/>
        </w:tabs>
        <w:ind w:left="0" w:hanging="284"/>
        <w:contextualSpacing w:val="0"/>
      </w:pPr>
      <w:r w:rsidRPr="00FF7DE8">
        <w:t xml:space="preserve"> выявлять возможные финансовые риски, оценивать их, разрабатывать меры по уменьшению рисков;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tabs>
          <w:tab w:val="left" w:pos="0"/>
        </w:tabs>
        <w:ind w:left="0" w:hanging="284"/>
        <w:contextualSpacing w:val="0"/>
      </w:pPr>
      <w:r w:rsidRPr="00FF7DE8">
        <w:t xml:space="preserve"> оценивать актуальность при кредитовании, оценивать риски, возникающие в связи с кредитной нагрузкой на семью, определять эффективную процентную ставку по кредиту;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tabs>
          <w:tab w:val="left" w:pos="0"/>
        </w:tabs>
        <w:ind w:left="0" w:hanging="284"/>
        <w:contextualSpacing w:val="0"/>
      </w:pPr>
      <w:r w:rsidRPr="00FF7DE8">
        <w:t xml:space="preserve"> оценивать риски при инвестировании, сравнивать доходность различных инвестиционных продуктов, выбирать типовые методы и способы выполнения задач по инвестированию средств;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tabs>
          <w:tab w:val="left" w:pos="0"/>
        </w:tabs>
        <w:ind w:left="0" w:hanging="284"/>
        <w:contextualSpacing w:val="0"/>
      </w:pPr>
      <w:r w:rsidRPr="00FF7DE8">
        <w:t xml:space="preserve"> сравнивать возможности - оценивать соотношения уровня расходов и степени защищенности, обеспечиваемой страховым продуктом;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tabs>
          <w:tab w:val="left" w:pos="0"/>
        </w:tabs>
        <w:ind w:left="0" w:hanging="284"/>
        <w:contextualSpacing w:val="0"/>
      </w:pPr>
      <w:r w:rsidRPr="00FF7DE8">
        <w:t>оценивать степень безопасности различных предложений на финансовом рынке;</w:t>
      </w:r>
    </w:p>
    <w:p w:rsidR="00FF7DE8" w:rsidRPr="00FF7DE8" w:rsidRDefault="00FF7DE8" w:rsidP="00FF7DE8">
      <w:pPr>
        <w:pStyle w:val="aa"/>
        <w:numPr>
          <w:ilvl w:val="0"/>
          <w:numId w:val="10"/>
        </w:numPr>
        <w:tabs>
          <w:tab w:val="left" w:pos="0"/>
        </w:tabs>
        <w:ind w:left="0" w:hanging="284"/>
        <w:contextualSpacing w:val="0"/>
      </w:pPr>
      <w:r w:rsidRPr="00FF7DE8">
        <w:t>оценивать их эффективность и качество, описывать алгоритм действий в ситуации финансового мошенничества.</w:t>
      </w:r>
    </w:p>
    <w:p w:rsidR="00FF7DE8" w:rsidRPr="00FF7DE8" w:rsidRDefault="00FF7DE8" w:rsidP="00FF7DE8">
      <w:pPr>
        <w:tabs>
          <w:tab w:val="left" w:pos="993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курса:</w:t>
      </w:r>
    </w:p>
    <w:p w:rsidR="00FF7DE8" w:rsidRPr="00FF7DE8" w:rsidRDefault="00FF7DE8" w:rsidP="00FF7DE8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деньги, их история, виды, функции; </w:t>
      </w:r>
    </w:p>
    <w:p w:rsidR="00FF7DE8" w:rsidRPr="00FF7DE8" w:rsidRDefault="00FF7DE8" w:rsidP="00FF7DE8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семейный бюджет. </w:t>
      </w:r>
    </w:p>
    <w:p w:rsidR="00081322" w:rsidRDefault="00081322" w:rsidP="0008132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4923">
        <w:rPr>
          <w:rFonts w:ascii="Times New Roman" w:eastAsia="Calibri" w:hAnsi="Times New Roman" w:cs="Times New Roman"/>
          <w:b/>
          <w:sz w:val="24"/>
          <w:szCs w:val="24"/>
        </w:rPr>
        <w:t>Место кружка  в учебном плане</w:t>
      </w:r>
    </w:p>
    <w:p w:rsidR="00081322" w:rsidRPr="00081322" w:rsidRDefault="00081322" w:rsidP="0008132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68DA">
        <w:rPr>
          <w:rFonts w:ascii="Times New Roman" w:hAnsi="Times New Roman" w:cs="Times New Roman"/>
          <w:sz w:val="24"/>
          <w:szCs w:val="24"/>
        </w:rPr>
        <w:t>Согласно учебному плану филиала МАОУ Тоболовская СОШ</w:t>
      </w:r>
      <w:r w:rsidRPr="00B70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702DD">
        <w:rPr>
          <w:rFonts w:ascii="Times New Roman" w:hAnsi="Times New Roman" w:cs="Times New Roman"/>
          <w:sz w:val="24"/>
          <w:szCs w:val="24"/>
        </w:rPr>
        <w:t xml:space="preserve"> </w:t>
      </w:r>
      <w:r w:rsidRPr="004268DA">
        <w:rPr>
          <w:rFonts w:ascii="Times New Roman" w:hAnsi="Times New Roman" w:cs="Times New Roman"/>
          <w:sz w:val="24"/>
          <w:szCs w:val="24"/>
        </w:rPr>
        <w:t>Карасульская средняя общеобразовательная школа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B702DD">
        <w:rPr>
          <w:rFonts w:ascii="Times New Roman" w:hAnsi="Times New Roman" w:cs="Times New Roman"/>
          <w:sz w:val="24"/>
          <w:szCs w:val="24"/>
        </w:rPr>
        <w:t>20</w:t>
      </w:r>
      <w:r w:rsidRPr="004268DA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02D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68DA">
        <w:rPr>
          <w:rFonts w:ascii="Times New Roman" w:hAnsi="Times New Roman" w:cs="Times New Roman"/>
          <w:sz w:val="24"/>
          <w:szCs w:val="24"/>
        </w:rPr>
        <w:t>учебного года  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268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268DA">
        <w:rPr>
          <w:rFonts w:ascii="Times New Roman" w:hAnsi="Times New Roman" w:cs="Times New Roman"/>
          <w:sz w:val="24"/>
          <w:szCs w:val="24"/>
        </w:rPr>
        <w:t xml:space="preserve"> классе на изучение  курса «</w:t>
      </w:r>
      <w:r>
        <w:rPr>
          <w:rFonts w:ascii="Times New Roman" w:hAnsi="Times New Roman" w:cs="Times New Roman"/>
          <w:sz w:val="24"/>
          <w:szCs w:val="24"/>
        </w:rPr>
        <w:t>В стране финансов</w:t>
      </w:r>
      <w:r w:rsidRPr="004268DA">
        <w:rPr>
          <w:rFonts w:ascii="Times New Roman" w:hAnsi="Times New Roman" w:cs="Times New Roman"/>
          <w:sz w:val="24"/>
          <w:szCs w:val="24"/>
        </w:rPr>
        <w:t xml:space="preserve">» отводится </w:t>
      </w:r>
      <w:r w:rsidRPr="00B702D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4268DA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4268DA">
        <w:rPr>
          <w:rFonts w:ascii="Times New Roman" w:hAnsi="Times New Roman" w:cs="Times New Roman"/>
          <w:sz w:val="24"/>
          <w:szCs w:val="24"/>
        </w:rPr>
        <w:t xml:space="preserve">  в </w:t>
      </w:r>
      <w:r>
        <w:rPr>
          <w:rFonts w:ascii="Times New Roman" w:hAnsi="Times New Roman" w:cs="Times New Roman"/>
          <w:sz w:val="24"/>
          <w:szCs w:val="24"/>
        </w:rPr>
        <w:t>неделю</w:t>
      </w:r>
      <w:r w:rsidRPr="004268DA">
        <w:rPr>
          <w:rFonts w:ascii="Times New Roman" w:hAnsi="Times New Roman" w:cs="Times New Roman"/>
          <w:sz w:val="24"/>
          <w:szCs w:val="24"/>
        </w:rPr>
        <w:t xml:space="preserve">. Всего </w:t>
      </w:r>
      <w:r>
        <w:rPr>
          <w:rFonts w:ascii="Times New Roman" w:hAnsi="Times New Roman" w:cs="Times New Roman"/>
          <w:sz w:val="24"/>
          <w:szCs w:val="24"/>
        </w:rPr>
        <w:t>17 занятий</w:t>
      </w:r>
      <w:r w:rsidRPr="004268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DE8" w:rsidRPr="00FF7DE8" w:rsidRDefault="00FF7DE8" w:rsidP="00FF7DE8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FF7DE8" w:rsidRDefault="00FF7DE8" w:rsidP="00081322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Освоение содержания опирается на межпредметные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 </w:t>
      </w:r>
    </w:p>
    <w:p w:rsidR="00081322" w:rsidRDefault="00081322" w:rsidP="00081322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81322" w:rsidRPr="00FF7DE8" w:rsidRDefault="00081322" w:rsidP="00081322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081322" w:rsidRDefault="00FF7DE8" w:rsidP="00081322">
      <w:pPr>
        <w:tabs>
          <w:tab w:val="left" w:pos="510"/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Личностные и метапредметные результаты освоения курса</w:t>
      </w:r>
    </w:p>
    <w:p w:rsidR="00081322" w:rsidRDefault="00081322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FF7DE8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 являются: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• осознание себя как члена семьи, общества и государства;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овладение начальными навыками адаптации в мире финансовых отношений;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• развитие самостоятельности и осознание личной ответственности за свои поступки; </w:t>
      </w:r>
    </w:p>
    <w:p w:rsidR="00FF7DE8" w:rsidRPr="00FF7DE8" w:rsidRDefault="00FF7DE8" w:rsidP="0008132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развитие навыков сотрудничества со взрослыми и сверстниками в разных игровых и реальных экономических ситуациях.</w:t>
      </w:r>
    </w:p>
    <w:p w:rsidR="00081322" w:rsidRDefault="00081322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FF7DE8">
        <w:rPr>
          <w:rFonts w:ascii="Times New Roman" w:hAnsi="Times New Roman" w:cs="Times New Roman"/>
          <w:sz w:val="24"/>
          <w:szCs w:val="24"/>
        </w:rPr>
        <w:t xml:space="preserve">  изучения  курса  «Финансовая грамотность» являются:</w:t>
      </w:r>
    </w:p>
    <w:p w:rsidR="00081322" w:rsidRDefault="00081322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освоение способов решения проблем творческого и поискового характера;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использование различных способов  поиска,  сбора,  обработки, анализа и представления информации;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• овладение базовыми предметными и межпредметными понятиями; </w:t>
      </w:r>
    </w:p>
    <w:p w:rsidR="00081322" w:rsidRDefault="00081322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регулятивные: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понимание цели своих действий;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составление простых планов с помощью учителя;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проявление познавательной и творческой инициативы;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оценка правильности выполнения действий;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адекватное восприятие предложений товарищей, учителей, родителей;</w:t>
      </w:r>
    </w:p>
    <w:p w:rsidR="00081322" w:rsidRDefault="00081322" w:rsidP="00FF7DE8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коммуникативные: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составление текстов в устной и письменной формах;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• умение слушать собеседника и вести диалог; 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• умение признавать возможность существования различных точек зрения и права каждого иметь свою; 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умение излагать своё мнение и аргументировать свою точку зрения и оценку событий;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  <w:r w:rsidR="00081322">
        <w:rPr>
          <w:rFonts w:ascii="Times New Roman" w:hAnsi="Times New Roman" w:cs="Times New Roman"/>
          <w:sz w:val="24"/>
          <w:szCs w:val="24"/>
        </w:rPr>
        <w:t>.</w:t>
      </w:r>
    </w:p>
    <w:p w:rsidR="00081322" w:rsidRDefault="00081322" w:rsidP="00FF7DE8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 xml:space="preserve">Предметными </w:t>
      </w:r>
      <w:r w:rsidRPr="00FF7DE8">
        <w:rPr>
          <w:rFonts w:ascii="Times New Roman" w:hAnsi="Times New Roman" w:cs="Times New Roman"/>
          <w:sz w:val="24"/>
          <w:szCs w:val="24"/>
        </w:rPr>
        <w:t>результатами изучения курса «Финансовая грамотность» являются: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понимание и правильное использование экономических терминов;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• представление о роли денег в семье и обществе; 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умение характеризовать виды и функции денег;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• знание источников доходов и направлений расходов семьи; 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умение рассчитывать доходы и расходы и составлять простой семейный бюджет;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определение элементарных проблем в области семейных финансов и путей их решения;</w:t>
      </w:r>
    </w:p>
    <w:p w:rsidR="00FF7DE8" w:rsidRPr="00FF7DE8" w:rsidRDefault="00FF7DE8" w:rsidP="00FF7DE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• проведение элементарных финансовых расчётов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1322" w:rsidRDefault="00081322" w:rsidP="00081322">
      <w:pPr>
        <w:tabs>
          <w:tab w:val="left" w:pos="51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1322" w:rsidRDefault="00081322" w:rsidP="00081322">
      <w:pPr>
        <w:tabs>
          <w:tab w:val="left" w:pos="51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322" w:rsidRPr="00FF7DE8" w:rsidRDefault="00081322" w:rsidP="00FF7DE8">
      <w:pPr>
        <w:tabs>
          <w:tab w:val="left" w:pos="510"/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7DE8" w:rsidRPr="00FF7DE8" w:rsidRDefault="00FF7DE8" w:rsidP="00FF7DE8">
      <w:pPr>
        <w:tabs>
          <w:tab w:val="left" w:pos="510"/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курса внеурочной деятельности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1. </w:t>
      </w: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Что такое деньги и откуда они взялись.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Появление обмена товарами. Проблемы товарного обмена. Появ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ление первых денег - товаров с высокой ликвидностью. Свойства дра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гоценных металлов (ценность, прочность, делимость) делают их удоб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ными товарными деньгами. Появление монет. Первые монеты разных государств.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понятия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Товар. Деньги. Покупка. Продажа. Ликвидность. Драгоценные ме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таллы. Монеты. Бумажные деньги. Банкноты. Купюры.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Компетенции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t>Объяснять причины и приводить примеры обмена.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 проблемы, возникающие при обмене.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Описывать свойства товарных денег.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Приводить примеры товарных денег.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Приводить примеры первых монет.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Тема 2</w:t>
      </w: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Рассмотрим деньги поближе. Защита от подделок.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Устройство монеты. Изобретение бумажных денег. Защита монет от подделок. Современные монеты. Способы защиты от подделок бу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мажных денег.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понятия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Монеты. Гурт. Аверс. Реверс. «Орёл». «Решка». Номинал. Банкнота. Купюра. Фальшивые деньги. Фальшивомонетчики.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Компетенции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t>Объяснять, почему появились монеты.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Описывать купюры и монеты.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Сравнивать металлические и бумажные деньги.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Объяснять, почему    изготовление фальшивых денег является преступлением.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3. </w:t>
      </w: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Какие деньги были раньше в России.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Древнерусские товарные деньги. Происхождение слов «деньги», «рубль», «копейка». Первые русские монеты.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понятия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«Меховые деньги». Куны. Первые русские монеты. Деньга. Копей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ка. Гривна. Грош. Алтын. Рубль. Гривенник. Полтинник. Ассигнация.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Компетенции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t>Описывать старинные российские деньги.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 происхождение названий денег.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4. </w:t>
      </w: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Современные деньги России и других стран.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Современные деньги России. Современные деньги мира. Появ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ление безналичных денег. Безналичные деньги как информация на банковских счетах. Проведение безналичных расчётов. Функции бан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коматов.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понятия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 xml:space="preserve">Доллары.  Евро.  Банки.  Наличные, безналичные и электронные деньги. Банкомат. Пластиковая карта. 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Компетенции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t>Описывать современные российские деньги.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Решать задачи с элементарными денежными расчётами.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Объяснять, что такое безналичный расчёт и пластиковая карта.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Приводить примеры иностранных валют.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5. </w:t>
      </w: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Откуда в семье деньги.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фессии. Собственник может получать арендную плату и проценты. Государство помогает пожилым людям, инвалидам, студентам, се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мьям с детьми и безработным. При нехватке денег их можно взять взай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мы. Существуют мошенники, которые обманом отбирают у людей деньги.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Основные понятия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Доходы. Клады. Лотерея. Наследство. Товары. Услуги. Заработ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ная плата. Профессия. Сдельная зарплата. Почасовая зарплата. Пен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сия. Пособие. Стипендия. Имущество. Аренда. Проценты по вкладам. Кредиты.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Компетенции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t>Описывать и сравнивать источники доходов семьи.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 причины различий в заработной плате.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Объяснять, кому и почему платят пособия.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Приводить примеры того, что можно сдать в аренду.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6. </w:t>
      </w: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что тратятся деньги.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Люди постоянно тратят деньги на товары и услуги. Расходы быва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>ги можно взять в долг. Некоторые люди тратят много денег на хобби, а иногда и на вредные привычки.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понятия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Компетенции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• 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t>Объяснять, что влияет на намерения людей совершать покупки.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Сравнивать покупки по степени необходимости.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Различать планируемые и непредвиденные расходы.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Объяснять, как появляются сбережения и долги.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7. </w:t>
      </w: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Как умно управлять своими деньгами. 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t>Бюджет</w:t>
      </w:r>
      <w:r w:rsidR="000813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t>- план доходов и расходов. Люди ведут учёт доходов и рас</w:t>
      </w:r>
      <w:r w:rsidRPr="00FF7DE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ходов, чтобы избежать финансовых проблем. 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понятия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 xml:space="preserve">Расходы и доходы. Бюджет. Банкрот. Дополнительный заработок. 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Компетенции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Объяснять, как управлять деньгами.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Сравнивать доходы и расходы.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Объяснять, как можно экономить.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Составлять бюджет на простом примере.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Тема 8. </w:t>
      </w: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Как делать сбережения.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Основные понятия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7DE8">
        <w:rPr>
          <w:rFonts w:ascii="Times New Roman" w:hAnsi="Times New Roman" w:cs="Times New Roman"/>
          <w:i/>
          <w:color w:val="000000"/>
          <w:sz w:val="24"/>
          <w:szCs w:val="24"/>
        </w:rPr>
        <w:t>Компетенции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Объяснять, в какой форме можно делать сбережения.</w:t>
      </w:r>
    </w:p>
    <w:p w:rsidR="00FF7DE8" w:rsidRPr="00FF7DE8" w:rsidRDefault="00FF7DE8" w:rsidP="00FF7DE8">
      <w:pPr>
        <w:shd w:val="clear" w:color="auto" w:fill="FFFFFF"/>
        <w:autoSpaceDE w:val="0"/>
        <w:autoSpaceDN w:val="0"/>
        <w:adjustRightInd w:val="0"/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Приводить примеры доходов от различных вложений денег.</w:t>
      </w: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DE8">
        <w:rPr>
          <w:rFonts w:ascii="Times New Roman" w:hAnsi="Times New Roman" w:cs="Times New Roman"/>
          <w:color w:val="000000"/>
          <w:sz w:val="24"/>
          <w:szCs w:val="24"/>
        </w:rPr>
        <w:t>• Сравнивать разные виды сбережений.</w:t>
      </w: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1322" w:rsidRDefault="00081322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322" w:rsidRDefault="00081322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322" w:rsidRDefault="00081322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322" w:rsidRPr="00FF7DE8" w:rsidRDefault="00081322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Формы оценивания</w:t>
      </w: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</w:r>
      <w:r w:rsidRPr="00FF7DE8">
        <w:rPr>
          <w:rFonts w:ascii="Times New Roman" w:hAnsi="Times New Roman" w:cs="Times New Roman"/>
          <w:b/>
          <w:sz w:val="24"/>
          <w:szCs w:val="24"/>
        </w:rPr>
        <w:t>Текущая аттестация:</w:t>
      </w: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устный опрос; </w:t>
      </w: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тестовые задания; </w:t>
      </w: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решение задач; </w:t>
      </w:r>
    </w:p>
    <w:p w:rsidR="00FF7DE8" w:rsidRPr="00FF7DE8" w:rsidRDefault="00FF7DE8" w:rsidP="00FF7DE8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решение кроссвордов и анаграмм;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мини-исследования;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графическая работа: построение схем и диаграмм связей;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творческая работа: постер, компьютерная презентация.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</w:r>
      <w:r w:rsidRPr="00FF7DE8">
        <w:rPr>
          <w:rFonts w:ascii="Times New Roman" w:hAnsi="Times New Roman" w:cs="Times New Roman"/>
          <w:b/>
          <w:sz w:val="24"/>
          <w:szCs w:val="24"/>
        </w:rPr>
        <w:t>Итоговая аттестация: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викторина;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тест.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</w:r>
      <w:r w:rsidRPr="00FF7DE8">
        <w:rPr>
          <w:rFonts w:ascii="Times New Roman" w:hAnsi="Times New Roman" w:cs="Times New Roman"/>
          <w:b/>
          <w:sz w:val="24"/>
          <w:szCs w:val="24"/>
        </w:rPr>
        <w:t>Внеурочная деятельность: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творческая работа;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  <w:t xml:space="preserve">• проект. </w:t>
      </w:r>
    </w:p>
    <w:p w:rsidR="00FF7DE8" w:rsidRPr="00FF7DE8" w:rsidRDefault="00FF7DE8" w:rsidP="00FF7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7DE8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Система оценивания курса «</w:t>
      </w:r>
      <w:r w:rsidR="00B005AA">
        <w:rPr>
          <w:rFonts w:ascii="Times New Roman" w:hAnsi="Times New Roman" w:cs="Times New Roman"/>
          <w:sz w:val="24"/>
          <w:szCs w:val="24"/>
        </w:rPr>
        <w:t>В стране финансов</w:t>
      </w:r>
      <w:r w:rsidRPr="00FF7DE8">
        <w:rPr>
          <w:rFonts w:ascii="Times New Roman" w:hAnsi="Times New Roman" w:cs="Times New Roman"/>
          <w:sz w:val="24"/>
          <w:szCs w:val="24"/>
        </w:rPr>
        <w:t>» основана на критериальном</w:t>
      </w:r>
      <w:r w:rsidR="00B005AA">
        <w:rPr>
          <w:rFonts w:ascii="Times New Roman" w:hAnsi="Times New Roman" w:cs="Times New Roman"/>
          <w:sz w:val="24"/>
          <w:szCs w:val="24"/>
        </w:rPr>
        <w:t xml:space="preserve">  </w:t>
      </w:r>
      <w:r w:rsidRPr="00FF7DE8">
        <w:rPr>
          <w:rFonts w:ascii="Times New Roman" w:hAnsi="Times New Roman" w:cs="Times New Roman"/>
          <w:sz w:val="24"/>
          <w:szCs w:val="24"/>
        </w:rPr>
        <w:t xml:space="preserve">подходе и предполагает вовлечение учащихся в процесс оценивания, включая самооценку и взаимооценку. В основе критериев лежат универсальные учебные действия. </w:t>
      </w:r>
    </w:p>
    <w:p w:rsidR="00FF7DE8" w:rsidRPr="00FF7DE8" w:rsidRDefault="00FF7DE8" w:rsidP="00FF7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Программа реализуется через следующие формы занятий: 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pStyle w:val="aa"/>
        <w:numPr>
          <w:ilvl w:val="0"/>
          <w:numId w:val="12"/>
        </w:numPr>
        <w:ind w:left="-567" w:firstLine="0"/>
        <w:jc w:val="both"/>
      </w:pPr>
      <w:r w:rsidRPr="00FF7DE8">
        <w:t xml:space="preserve">ситуационная игра, </w:t>
      </w:r>
    </w:p>
    <w:p w:rsidR="00FF7DE8" w:rsidRPr="00FF7DE8" w:rsidRDefault="00FF7DE8" w:rsidP="00FF7DE8">
      <w:pPr>
        <w:pStyle w:val="aa"/>
        <w:numPr>
          <w:ilvl w:val="0"/>
          <w:numId w:val="12"/>
        </w:numPr>
        <w:ind w:left="-567" w:firstLine="0"/>
        <w:jc w:val="both"/>
      </w:pPr>
      <w:r w:rsidRPr="00FF7DE8">
        <w:t xml:space="preserve">образно-ролевые игры, </w:t>
      </w:r>
    </w:p>
    <w:p w:rsidR="00FF7DE8" w:rsidRPr="00FF7DE8" w:rsidRDefault="00FF7DE8" w:rsidP="00FF7DE8">
      <w:pPr>
        <w:pStyle w:val="aa"/>
        <w:numPr>
          <w:ilvl w:val="0"/>
          <w:numId w:val="12"/>
        </w:numPr>
        <w:ind w:left="-567" w:firstLine="0"/>
        <w:jc w:val="both"/>
      </w:pPr>
      <w:r w:rsidRPr="00FF7DE8">
        <w:t xml:space="preserve">исследовательская деятельность, </w:t>
      </w:r>
    </w:p>
    <w:p w:rsidR="00FF7DE8" w:rsidRPr="00FF7DE8" w:rsidRDefault="00FF7DE8" w:rsidP="00FF7DE8">
      <w:pPr>
        <w:pStyle w:val="aa"/>
        <w:numPr>
          <w:ilvl w:val="0"/>
          <w:numId w:val="12"/>
        </w:numPr>
        <w:ind w:left="-567" w:firstLine="0"/>
        <w:jc w:val="both"/>
      </w:pPr>
      <w:r w:rsidRPr="00FF7DE8">
        <w:t>урок-практикум,</w:t>
      </w:r>
    </w:p>
    <w:p w:rsidR="00FF7DE8" w:rsidRPr="00FF7DE8" w:rsidRDefault="00FF7DE8" w:rsidP="00FF7DE8">
      <w:pPr>
        <w:pStyle w:val="aa"/>
        <w:numPr>
          <w:ilvl w:val="0"/>
          <w:numId w:val="12"/>
        </w:numPr>
        <w:ind w:left="-567" w:firstLine="0"/>
        <w:jc w:val="both"/>
      </w:pPr>
      <w:r w:rsidRPr="00FF7DE8">
        <w:t>дискуссия, обсуждение.</w:t>
      </w:r>
    </w:p>
    <w:p w:rsidR="00FF7DE8" w:rsidRPr="00FF7DE8" w:rsidRDefault="00FF7DE8" w:rsidP="00FF7DE8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 xml:space="preserve">Ситуационные игры — </w:t>
      </w:r>
      <w:r w:rsidRPr="00FF7DE8">
        <w:rPr>
          <w:rFonts w:ascii="Times New Roman" w:hAnsi="Times New Roman" w:cs="Times New Roman"/>
          <w:sz w:val="24"/>
          <w:szCs w:val="24"/>
        </w:rPr>
        <w:t>это подвид активного социально-психологического обучения, метод социального тренинга, при котором задаётся некоторая ситуация, и участники действуют в соответствии с ней. При этом они должны следовать как объективным свойствам сформулированной ситуации, так и своими субъективными представлениями о том, как действовать в таких ситуациях.</w:t>
      </w:r>
    </w:p>
    <w:p w:rsidR="00FF7DE8" w:rsidRPr="00FF7DE8" w:rsidRDefault="00FF7DE8" w:rsidP="00FF7DE8">
      <w:pPr>
        <w:spacing w:after="0" w:line="240" w:lineRule="auto"/>
        <w:ind w:right="-17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Образно-ролевые игры</w:t>
      </w:r>
      <w:r w:rsidRPr="00FF7DE8">
        <w:rPr>
          <w:rFonts w:ascii="Times New Roman" w:hAnsi="Times New Roman" w:cs="Times New Roman"/>
          <w:sz w:val="24"/>
          <w:szCs w:val="24"/>
        </w:rPr>
        <w:t xml:space="preserve"> – это процесс более насыщенный, отражающий внутренний мир каждого ребенка, его активность, самостоятельность .</w:t>
      </w:r>
    </w:p>
    <w:p w:rsidR="00FF7DE8" w:rsidRPr="00FF7DE8" w:rsidRDefault="00FF7DE8" w:rsidP="00FF7DE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Исследовательская деятельность</w:t>
      </w:r>
      <w:r w:rsidRPr="00FF7DE8">
        <w:rPr>
          <w:rFonts w:ascii="Times New Roman" w:hAnsi="Times New Roman" w:cs="Times New Roman"/>
          <w:sz w:val="24"/>
          <w:szCs w:val="24"/>
        </w:rPr>
        <w:t xml:space="preserve"> - это деятельность, главной целью которой является образовательный результат, она направлена на обучение учащихся, развитие у них исследовательского типа мышления.</w:t>
      </w:r>
    </w:p>
    <w:p w:rsidR="00FF7DE8" w:rsidRPr="00FF7DE8" w:rsidRDefault="00FF7DE8" w:rsidP="00FF7DE8">
      <w:pPr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Урок-практикум</w:t>
      </w:r>
      <w:r w:rsidRPr="00FF7DE8">
        <w:rPr>
          <w:rFonts w:ascii="Times New Roman" w:hAnsi="Times New Roman" w:cs="Times New Roman"/>
          <w:sz w:val="24"/>
          <w:szCs w:val="24"/>
        </w:rPr>
        <w:t xml:space="preserve"> – это уроки формирования умений и навыков, на которых ученики учатся проводить наблюдения, опыты, делать выводы. Здесь выполняются различные практические работы.</w:t>
      </w:r>
    </w:p>
    <w:p w:rsidR="00FF7DE8" w:rsidRPr="00FF7DE8" w:rsidRDefault="00FF7DE8" w:rsidP="00FF7DE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 xml:space="preserve">Деловая игра – </w:t>
      </w:r>
      <w:r w:rsidRPr="00FF7DE8">
        <w:rPr>
          <w:rFonts w:ascii="Times New Roman" w:hAnsi="Times New Roman" w:cs="Times New Roman"/>
          <w:sz w:val="24"/>
          <w:szCs w:val="24"/>
        </w:rPr>
        <w:t>метод осуществления образования, при котором имитируется принятие решений руководящими работниками или специалистами в различных деловых ситуациях, нередко при наличии конфликтных ситуаций или информационной неопределённости, обучающиеся принимая функцию группы лиц (лица), принимающих решения вступают в диалог организатором игры или с персональным компьютером, который предъявляет им последствия принятого ими решения, задавая новый цикл «проблема - решение – последствие (проблема) и т.д.»</w:t>
      </w:r>
    </w:p>
    <w:p w:rsidR="00FF7DE8" w:rsidRPr="00FF7DE8" w:rsidRDefault="00FF7DE8" w:rsidP="00FF7DE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Дискуссионный клуб</w:t>
      </w:r>
      <w:r w:rsidR="00B005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DE8">
        <w:rPr>
          <w:rFonts w:ascii="Times New Roman" w:hAnsi="Times New Roman" w:cs="Times New Roman"/>
          <w:b/>
          <w:sz w:val="24"/>
          <w:szCs w:val="24"/>
        </w:rPr>
        <w:t>–</w:t>
      </w:r>
      <w:r w:rsidR="00B005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DE8">
        <w:rPr>
          <w:rFonts w:ascii="Times New Roman" w:hAnsi="Times New Roman" w:cs="Times New Roman"/>
          <w:sz w:val="24"/>
          <w:szCs w:val="24"/>
        </w:rPr>
        <w:t xml:space="preserve">метод осуществления образования, при котором периодически организуется дискуссионная площадка, обучающиеся становятся участниками дискуссий, таким образом постепенно вырабатываются регламенты осуществления обсуждения - </w:t>
      </w:r>
      <w:r w:rsidRPr="00FF7DE8">
        <w:rPr>
          <w:rFonts w:ascii="Times New Roman" w:hAnsi="Times New Roman" w:cs="Times New Roman"/>
          <w:sz w:val="24"/>
          <w:szCs w:val="24"/>
        </w:rPr>
        <w:lastRenderedPageBreak/>
        <w:t>независимого, объективного анализа тех или иных социальных процессов, в качестве участников дискуссий могут приглашаться эксперты, специалисты, исследователи.</w:t>
      </w:r>
    </w:p>
    <w:p w:rsidR="00FF7DE8" w:rsidRPr="00FF7DE8" w:rsidRDefault="00FF7DE8" w:rsidP="00FF7DE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Чтобы интерактивная форма занятия была эффективной и продуктивной, обеспечиваются несколькими условиями:</w:t>
      </w:r>
    </w:p>
    <w:p w:rsidR="00FF7DE8" w:rsidRPr="00FF7DE8" w:rsidRDefault="00FF7DE8" w:rsidP="00FF7DE8">
      <w:pPr>
        <w:numPr>
          <w:ilvl w:val="0"/>
          <w:numId w:val="11"/>
        </w:numPr>
        <w:tabs>
          <w:tab w:val="clear" w:pos="2138"/>
          <w:tab w:val="num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в работу вовлечены все участники;</w:t>
      </w:r>
    </w:p>
    <w:p w:rsidR="00FF7DE8" w:rsidRPr="00FF7DE8" w:rsidRDefault="00FF7DE8" w:rsidP="00FF7DE8">
      <w:pPr>
        <w:numPr>
          <w:ilvl w:val="0"/>
          <w:numId w:val="11"/>
        </w:numPr>
        <w:tabs>
          <w:tab w:val="clear" w:pos="2138"/>
          <w:tab w:val="num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используются технологии, позволяющие включить всех участников в процесс обсуждения;</w:t>
      </w:r>
    </w:p>
    <w:p w:rsidR="00FF7DE8" w:rsidRPr="00FF7DE8" w:rsidRDefault="00FF7DE8" w:rsidP="00FF7DE8">
      <w:pPr>
        <w:numPr>
          <w:ilvl w:val="0"/>
          <w:numId w:val="11"/>
        </w:numPr>
        <w:tabs>
          <w:tab w:val="clear" w:pos="2138"/>
          <w:tab w:val="num" w:pos="0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обеспечивается психологическая подготовка участников: постоянно поощряются за активное участие в работе, предоставляется возможность для самореализации.</w:t>
      </w:r>
    </w:p>
    <w:p w:rsidR="00FF7DE8" w:rsidRPr="00FF7DE8" w:rsidRDefault="00FF7DE8" w:rsidP="00FF7DE8">
      <w:pPr>
        <w:pStyle w:val="a6"/>
        <w:ind w:hanging="284"/>
        <w:rPr>
          <w:sz w:val="24"/>
          <w:szCs w:val="24"/>
        </w:rPr>
      </w:pPr>
    </w:p>
    <w:p w:rsidR="00FF7DE8" w:rsidRPr="00FF7DE8" w:rsidRDefault="00FF7DE8" w:rsidP="00B005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FF7DE8" w:rsidRPr="00FF7DE8" w:rsidRDefault="00FF7DE8" w:rsidP="00FF7DE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129"/>
        <w:gridCol w:w="1124"/>
        <w:gridCol w:w="1352"/>
      </w:tblGrid>
      <w:tr w:rsidR="00FF7DE8" w:rsidRPr="00FF7DE8" w:rsidTr="00D32799">
        <w:trPr>
          <w:trHeight w:val="319"/>
        </w:trPr>
        <w:tc>
          <w:tcPr>
            <w:tcW w:w="709" w:type="dxa"/>
            <w:vMerge w:val="restart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№ п/п</w:t>
            </w:r>
          </w:p>
        </w:tc>
        <w:tc>
          <w:tcPr>
            <w:tcW w:w="7129" w:type="dxa"/>
            <w:vMerge w:val="restart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Название раздела</w:t>
            </w:r>
          </w:p>
        </w:tc>
        <w:tc>
          <w:tcPr>
            <w:tcW w:w="2476" w:type="dxa"/>
            <w:gridSpan w:val="2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  <w:jc w:val="center"/>
            </w:pPr>
            <w:r w:rsidRPr="00FF7DE8">
              <w:t>Число часов</w:t>
            </w:r>
          </w:p>
        </w:tc>
      </w:tr>
      <w:tr w:rsidR="00FF7DE8" w:rsidRPr="00FF7DE8" w:rsidTr="00D32799">
        <w:trPr>
          <w:trHeight w:val="319"/>
        </w:trPr>
        <w:tc>
          <w:tcPr>
            <w:tcW w:w="709" w:type="dxa"/>
            <w:vMerge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</w:p>
        </w:tc>
        <w:tc>
          <w:tcPr>
            <w:tcW w:w="7129" w:type="dxa"/>
            <w:vMerge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</w:p>
        </w:tc>
        <w:tc>
          <w:tcPr>
            <w:tcW w:w="1124" w:type="dxa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Теория</w:t>
            </w:r>
          </w:p>
        </w:tc>
        <w:tc>
          <w:tcPr>
            <w:tcW w:w="1352" w:type="dxa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Практика</w:t>
            </w:r>
          </w:p>
        </w:tc>
      </w:tr>
      <w:tr w:rsidR="00FF7DE8" w:rsidRPr="00FF7DE8" w:rsidTr="00D32799">
        <w:trPr>
          <w:trHeight w:val="319"/>
        </w:trPr>
        <w:tc>
          <w:tcPr>
            <w:tcW w:w="709" w:type="dxa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1.</w:t>
            </w:r>
          </w:p>
        </w:tc>
        <w:tc>
          <w:tcPr>
            <w:tcW w:w="7129" w:type="dxa"/>
            <w:shd w:val="clear" w:color="auto" w:fill="auto"/>
          </w:tcPr>
          <w:p w:rsidR="00FF7DE8" w:rsidRPr="00FF7DE8" w:rsidRDefault="00FF7DE8" w:rsidP="00FF7DE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hAnsi="Times New Roman" w:cs="Times New Roman"/>
                <w:sz w:val="24"/>
                <w:szCs w:val="24"/>
              </w:rPr>
              <w:t>Обмен и деньги. Какими бывают деньги.</w:t>
            </w:r>
          </w:p>
        </w:tc>
        <w:tc>
          <w:tcPr>
            <w:tcW w:w="1124" w:type="dxa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3,5</w:t>
            </w:r>
          </w:p>
        </w:tc>
        <w:tc>
          <w:tcPr>
            <w:tcW w:w="1352" w:type="dxa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4,5</w:t>
            </w:r>
          </w:p>
        </w:tc>
      </w:tr>
      <w:tr w:rsidR="00FF7DE8" w:rsidRPr="00FF7DE8" w:rsidTr="00D32799">
        <w:trPr>
          <w:trHeight w:val="319"/>
        </w:trPr>
        <w:tc>
          <w:tcPr>
            <w:tcW w:w="709" w:type="dxa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2.</w:t>
            </w:r>
          </w:p>
        </w:tc>
        <w:tc>
          <w:tcPr>
            <w:tcW w:w="7129" w:type="dxa"/>
            <w:shd w:val="clear" w:color="auto" w:fill="auto"/>
          </w:tcPr>
          <w:p w:rsidR="00FF7DE8" w:rsidRPr="00FF7DE8" w:rsidRDefault="00FF7DE8" w:rsidP="00FF7DE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124" w:type="dxa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4,5</w:t>
            </w:r>
          </w:p>
        </w:tc>
        <w:tc>
          <w:tcPr>
            <w:tcW w:w="1352" w:type="dxa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4,5</w:t>
            </w:r>
          </w:p>
        </w:tc>
      </w:tr>
      <w:tr w:rsidR="00FF7DE8" w:rsidRPr="00FF7DE8" w:rsidTr="00D32799">
        <w:trPr>
          <w:trHeight w:val="319"/>
        </w:trPr>
        <w:tc>
          <w:tcPr>
            <w:tcW w:w="7838" w:type="dxa"/>
            <w:gridSpan w:val="2"/>
            <w:shd w:val="clear" w:color="auto" w:fill="auto"/>
          </w:tcPr>
          <w:p w:rsidR="00FF7DE8" w:rsidRPr="00FF7DE8" w:rsidRDefault="00FF7DE8" w:rsidP="00FF7DE8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hAnsi="Times New Roman" w:cs="Times New Roman"/>
                <w:sz w:val="24"/>
                <w:szCs w:val="24"/>
              </w:rPr>
              <w:t>Всего: 17 час</w:t>
            </w:r>
            <w:r w:rsidR="00B005A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124" w:type="dxa"/>
            <w:shd w:val="clear" w:color="auto" w:fill="auto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8</w:t>
            </w:r>
          </w:p>
        </w:tc>
        <w:tc>
          <w:tcPr>
            <w:tcW w:w="1352" w:type="dxa"/>
          </w:tcPr>
          <w:p w:rsidR="00FF7DE8" w:rsidRPr="00FF7DE8" w:rsidRDefault="00FF7DE8" w:rsidP="00FF7DE8">
            <w:pPr>
              <w:pStyle w:val="ae"/>
              <w:spacing w:before="0" w:beforeAutospacing="0" w:after="0" w:afterAutospacing="0"/>
            </w:pPr>
            <w:r w:rsidRPr="00FF7DE8">
              <w:t>9</w:t>
            </w:r>
          </w:p>
        </w:tc>
      </w:tr>
    </w:tbl>
    <w:p w:rsidR="00FF7DE8" w:rsidRPr="00FF7DE8" w:rsidRDefault="00FF7DE8" w:rsidP="00FF7D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</w:p>
    <w:p w:rsidR="00B005AA" w:rsidRDefault="00B005AA" w:rsidP="00FF7DE8">
      <w:pPr>
        <w:pStyle w:val="aa"/>
        <w:jc w:val="center"/>
        <w:rPr>
          <w:b/>
        </w:rPr>
      </w:pPr>
    </w:p>
    <w:p w:rsidR="00B005AA" w:rsidRDefault="00B005AA" w:rsidP="00FF7DE8">
      <w:pPr>
        <w:pStyle w:val="aa"/>
        <w:jc w:val="center"/>
        <w:rPr>
          <w:b/>
        </w:rPr>
      </w:pPr>
    </w:p>
    <w:p w:rsidR="00B005AA" w:rsidRDefault="00B005AA" w:rsidP="00FF7DE8">
      <w:pPr>
        <w:pStyle w:val="aa"/>
        <w:jc w:val="center"/>
        <w:rPr>
          <w:b/>
        </w:rPr>
      </w:pPr>
    </w:p>
    <w:p w:rsidR="00FF7DE8" w:rsidRPr="00FF7DE8" w:rsidRDefault="00FF7DE8" w:rsidP="00FF7DE8">
      <w:pPr>
        <w:pStyle w:val="aa"/>
        <w:jc w:val="center"/>
        <w:rPr>
          <w:b/>
        </w:rPr>
      </w:pPr>
      <w:r w:rsidRPr="00FF7DE8">
        <w:rPr>
          <w:b/>
        </w:rPr>
        <w:lastRenderedPageBreak/>
        <w:t>Календарно-тематическое планирование</w:t>
      </w:r>
    </w:p>
    <w:p w:rsidR="00FF7DE8" w:rsidRPr="00FF7DE8" w:rsidRDefault="00FF7DE8" w:rsidP="00FF7DE8">
      <w:pPr>
        <w:pStyle w:val="aa"/>
        <w:jc w:val="both"/>
      </w:pPr>
    </w:p>
    <w:tbl>
      <w:tblPr>
        <w:tblStyle w:val="ab"/>
        <w:tblW w:w="10490" w:type="dxa"/>
        <w:tblInd w:w="-459" w:type="dxa"/>
        <w:tblLayout w:type="fixed"/>
        <w:tblLook w:val="04A0"/>
      </w:tblPr>
      <w:tblGrid>
        <w:gridCol w:w="709"/>
        <w:gridCol w:w="5670"/>
        <w:gridCol w:w="1701"/>
        <w:gridCol w:w="1559"/>
        <w:gridCol w:w="851"/>
      </w:tblGrid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FF7DE8">
              <w:rPr>
                <w:b/>
                <w:sz w:val="24"/>
                <w:szCs w:val="24"/>
              </w:rPr>
              <w:t>№</w:t>
            </w:r>
          </w:p>
          <w:p w:rsidR="00FF7DE8" w:rsidRPr="00FF7DE8" w:rsidRDefault="00FF7DE8" w:rsidP="00FF7DE8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FF7DE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670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FF7DE8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  <w:vAlign w:val="center"/>
          </w:tcPr>
          <w:p w:rsidR="00FF7DE8" w:rsidRPr="00B005AA" w:rsidRDefault="00FF7DE8" w:rsidP="00B005AA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B005AA">
              <w:rPr>
                <w:b/>
                <w:sz w:val="20"/>
                <w:szCs w:val="20"/>
              </w:rPr>
              <w:t>Теоретическая</w:t>
            </w:r>
          </w:p>
          <w:p w:rsidR="00FF7DE8" w:rsidRPr="00B005AA" w:rsidRDefault="00FF7DE8" w:rsidP="00B005AA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B005AA">
              <w:rPr>
                <w:b/>
                <w:sz w:val="20"/>
                <w:szCs w:val="20"/>
              </w:rPr>
              <w:t>часть</w:t>
            </w:r>
          </w:p>
        </w:tc>
        <w:tc>
          <w:tcPr>
            <w:tcW w:w="1559" w:type="dxa"/>
            <w:vAlign w:val="center"/>
          </w:tcPr>
          <w:p w:rsidR="00FF7DE8" w:rsidRPr="00B005AA" w:rsidRDefault="00FF7DE8" w:rsidP="00B005AA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B005AA">
              <w:rPr>
                <w:b/>
                <w:sz w:val="20"/>
                <w:szCs w:val="20"/>
              </w:rPr>
              <w:t>Практическая часть</w:t>
            </w:r>
          </w:p>
        </w:tc>
        <w:tc>
          <w:tcPr>
            <w:tcW w:w="851" w:type="dxa"/>
          </w:tcPr>
          <w:p w:rsidR="00FF7DE8" w:rsidRPr="00FF7DE8" w:rsidRDefault="00FF7DE8" w:rsidP="00FF7DE8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  <w:p w:rsidR="00FF7DE8" w:rsidRPr="00FF7DE8" w:rsidRDefault="00FF7DE8" w:rsidP="00FF7DE8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FF7DE8">
              <w:rPr>
                <w:b/>
                <w:sz w:val="24"/>
                <w:szCs w:val="24"/>
              </w:rPr>
              <w:t>Дата</w:t>
            </w:r>
          </w:p>
        </w:tc>
      </w:tr>
      <w:tr w:rsidR="00FF7DE8" w:rsidRPr="00FF7DE8" w:rsidTr="00B005AA">
        <w:tc>
          <w:tcPr>
            <w:tcW w:w="10490" w:type="dxa"/>
            <w:gridSpan w:val="5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FF7DE8">
              <w:rPr>
                <w:b/>
                <w:sz w:val="24"/>
                <w:szCs w:val="24"/>
              </w:rPr>
              <w:t>Обмен и деньги</w:t>
            </w:r>
          </w:p>
        </w:tc>
      </w:tr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Что такое деньги и откуда они взялись. Игра «Обмен товарами».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F7DE8" w:rsidRPr="00A639E7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</w:t>
            </w:r>
          </w:p>
        </w:tc>
      </w:tr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Что такое деньги и откуда они взялись. Решение задач с денежными расчетами. Тест.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</w:t>
            </w:r>
          </w:p>
        </w:tc>
      </w:tr>
      <w:tr w:rsidR="00FF7DE8" w:rsidRPr="00FF7DE8" w:rsidTr="00B005AA">
        <w:trPr>
          <w:trHeight w:val="617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Рассмотрим деньги поближе. Коллекция нумизмата.</w:t>
            </w:r>
          </w:p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bookmarkStart w:id="0" w:name="_GoBack"/>
            <w:r w:rsidRPr="00B005AA">
              <w:rPr>
                <w:i w:val="0"/>
                <w:sz w:val="24"/>
                <w:szCs w:val="24"/>
              </w:rPr>
              <w:t>Постер «Виды товарных денег»</w:t>
            </w:r>
            <w:bookmarkEnd w:id="0"/>
            <w:r w:rsidR="00B005AA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</w:t>
            </w:r>
          </w:p>
        </w:tc>
      </w:tr>
      <w:tr w:rsidR="00FF7DE8" w:rsidRPr="00FF7DE8" w:rsidTr="00B005AA">
        <w:trPr>
          <w:trHeight w:val="361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F7DE8" w:rsidRPr="00B005AA" w:rsidRDefault="00FF7DE8" w:rsidP="00FF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A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Рассмотрим деньги поближе. </w:t>
            </w:r>
            <w:r w:rsidR="00B005AA"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r w:rsidRPr="00B005AA">
              <w:rPr>
                <w:rFonts w:ascii="Times New Roman" w:hAnsi="Times New Roman" w:cs="Times New Roman"/>
                <w:sz w:val="24"/>
                <w:szCs w:val="24"/>
              </w:rPr>
              <w:t>путешествие «Сказочная страна финансов». Тест.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</w:t>
            </w:r>
          </w:p>
        </w:tc>
      </w:tr>
      <w:tr w:rsidR="00FF7DE8" w:rsidRPr="00FF7DE8" w:rsidTr="00B005AA">
        <w:trPr>
          <w:trHeight w:val="653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F7DE8" w:rsidRPr="00B005AA" w:rsidRDefault="00FF7DE8" w:rsidP="00FF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AA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России.</w:t>
            </w:r>
          </w:p>
          <w:p w:rsidR="00FF7DE8" w:rsidRPr="00B005AA" w:rsidRDefault="00FF7DE8" w:rsidP="00FF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AA">
              <w:rPr>
                <w:rFonts w:ascii="Times New Roman" w:hAnsi="Times New Roman" w:cs="Times New Roman"/>
                <w:sz w:val="24"/>
                <w:szCs w:val="24"/>
              </w:rPr>
              <w:t>Деньга, копейка, рубль.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</w:t>
            </w:r>
          </w:p>
        </w:tc>
      </w:tr>
      <w:tr w:rsidR="00FF7DE8" w:rsidRPr="00FF7DE8" w:rsidTr="00B005AA">
        <w:trPr>
          <w:trHeight w:val="743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FF7DE8" w:rsidRPr="00B005AA" w:rsidRDefault="00FF7DE8" w:rsidP="00FF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AA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России.</w:t>
            </w:r>
          </w:p>
          <w:p w:rsidR="00FF7DE8" w:rsidRPr="00B005AA" w:rsidRDefault="00FF7DE8" w:rsidP="00FF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AA">
              <w:rPr>
                <w:rFonts w:ascii="Times New Roman" w:hAnsi="Times New Roman" w:cs="Times New Roman"/>
                <w:sz w:val="24"/>
                <w:szCs w:val="24"/>
              </w:rPr>
              <w:t xml:space="preserve">Первые бумажные деньги. </w:t>
            </w:r>
          </w:p>
          <w:p w:rsidR="00FF7DE8" w:rsidRPr="00B005AA" w:rsidRDefault="00FF7DE8" w:rsidP="00FF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5AA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про деньги.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</w:t>
            </w:r>
          </w:p>
        </w:tc>
      </w:tr>
      <w:tr w:rsidR="00FF7DE8" w:rsidRPr="00FF7DE8" w:rsidTr="00B005AA">
        <w:trPr>
          <w:trHeight w:val="754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Современные деньги России и других стран. Современные монеты и купюры России. Банки. Безналичные и электронные деньги. Пластиковые карты.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</w:t>
            </w:r>
          </w:p>
        </w:tc>
      </w:tr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Современные деньги России и других стран. Доллар и евро. Тест.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</w:t>
            </w:r>
          </w:p>
        </w:tc>
      </w:tr>
      <w:tr w:rsidR="00FF7DE8" w:rsidRPr="00FF7DE8" w:rsidTr="00B005AA">
        <w:tc>
          <w:tcPr>
            <w:tcW w:w="10490" w:type="dxa"/>
            <w:gridSpan w:val="5"/>
            <w:vAlign w:val="center"/>
          </w:tcPr>
          <w:p w:rsidR="00FF7DE8" w:rsidRPr="00B005AA" w:rsidRDefault="00FF7DE8" w:rsidP="00FF7DE8">
            <w:pPr>
              <w:pStyle w:val="a6"/>
              <w:jc w:val="center"/>
              <w:rPr>
                <w:b/>
                <w:i w:val="0"/>
                <w:sz w:val="24"/>
                <w:szCs w:val="24"/>
              </w:rPr>
            </w:pPr>
            <w:r w:rsidRPr="00B005AA">
              <w:rPr>
                <w:b/>
                <w:i w:val="0"/>
                <w:sz w:val="24"/>
                <w:szCs w:val="24"/>
              </w:rPr>
              <w:t>Семейный бюджет</w:t>
            </w:r>
          </w:p>
        </w:tc>
      </w:tr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Откуда в семье деньги. Клады, лотерея, наследство. Заработная плата.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</w:t>
            </w:r>
          </w:p>
        </w:tc>
      </w:tr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Откуда в семье деньги. Пенсии, пособия, стипендии. Мини-исследование «Основные доходы в семье»</w:t>
            </w:r>
            <w:r w:rsidR="00B005AA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</w:t>
            </w:r>
          </w:p>
        </w:tc>
      </w:tr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На что тратятся деньги. Необходимые расходы. Откладывание денег и непредвиденные расходы. Игра «Магазин»</w:t>
            </w:r>
            <w:r w:rsidR="00B005AA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</w:t>
            </w:r>
          </w:p>
        </w:tc>
      </w:tr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На что тратятся деньги. Хобби. Вредные привычки. Составление примерной сметы расходов в семье.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</w:t>
            </w:r>
          </w:p>
        </w:tc>
      </w:tr>
      <w:tr w:rsidR="00FF7DE8" w:rsidRPr="00FF7DE8" w:rsidTr="00B005AA">
        <w:trPr>
          <w:trHeight w:val="699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Как умно управлять своими деньгами.</w:t>
            </w:r>
          </w:p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Расходы и доходы. Считаем деньги.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</w:t>
            </w:r>
          </w:p>
        </w:tc>
      </w:tr>
      <w:tr w:rsidR="00FF7DE8" w:rsidRPr="00FF7DE8" w:rsidTr="00B005AA">
        <w:trPr>
          <w:trHeight w:val="695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Как умно управлять своими деньгами.</w:t>
            </w:r>
          </w:p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Что такое экономия? Кого называют банкротом?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09.04.</w:t>
            </w:r>
          </w:p>
        </w:tc>
      </w:tr>
      <w:tr w:rsidR="00FF7DE8" w:rsidRPr="00FF7DE8" w:rsidTr="00B005AA">
        <w:trPr>
          <w:trHeight w:val="421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Как делать сбережения.  Куда и как откладывать деньги?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</w:t>
            </w:r>
          </w:p>
        </w:tc>
      </w:tr>
      <w:tr w:rsidR="00FF7DE8" w:rsidRPr="00FF7DE8" w:rsidTr="00B005AA">
        <w:trPr>
          <w:trHeight w:val="661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 xml:space="preserve">Как делать сбережения. </w:t>
            </w:r>
          </w:p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«Путешествие в страну Капиталия».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  <w:r w:rsidRPr="00FF7DE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</w:t>
            </w:r>
          </w:p>
        </w:tc>
      </w:tr>
      <w:tr w:rsidR="00FF7DE8" w:rsidRPr="00FF7DE8" w:rsidTr="00B005AA">
        <w:trPr>
          <w:trHeight w:val="667"/>
        </w:trPr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 w:rsidRPr="00FF7DE8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5670" w:type="dxa"/>
            <w:vAlign w:val="center"/>
          </w:tcPr>
          <w:p w:rsidR="00FF7DE8" w:rsidRPr="00B005AA" w:rsidRDefault="00FF7DE8" w:rsidP="00FF7DE8">
            <w:pPr>
              <w:pStyle w:val="a6"/>
              <w:jc w:val="both"/>
              <w:rPr>
                <w:i w:val="0"/>
                <w:sz w:val="24"/>
                <w:szCs w:val="24"/>
              </w:rPr>
            </w:pPr>
            <w:r w:rsidRPr="00B005AA">
              <w:rPr>
                <w:i w:val="0"/>
                <w:sz w:val="24"/>
                <w:szCs w:val="24"/>
              </w:rPr>
              <w:t>Игра «Я – предприниматель». Тестирование по курсу.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  <w:lang w:val="en-US"/>
              </w:rPr>
            </w:pPr>
            <w:r w:rsidRPr="00FF7D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FF7DE8" w:rsidRPr="00FF7DE8" w:rsidRDefault="00A639E7" w:rsidP="00FF7DE8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</w:t>
            </w:r>
          </w:p>
        </w:tc>
      </w:tr>
      <w:tr w:rsidR="00FF7DE8" w:rsidRPr="00FF7DE8" w:rsidTr="00B005AA">
        <w:tc>
          <w:tcPr>
            <w:tcW w:w="70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b/>
                <w:sz w:val="24"/>
                <w:szCs w:val="24"/>
              </w:rPr>
            </w:pPr>
            <w:r w:rsidRPr="00FF7DE8">
              <w:rPr>
                <w:b/>
                <w:sz w:val="24"/>
                <w:szCs w:val="24"/>
              </w:rPr>
              <w:t>Итого часов: 17</w:t>
            </w:r>
          </w:p>
        </w:tc>
        <w:tc>
          <w:tcPr>
            <w:tcW w:w="1701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b/>
                <w:sz w:val="24"/>
                <w:szCs w:val="24"/>
              </w:rPr>
            </w:pPr>
            <w:r w:rsidRPr="00FF7DE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FF7DE8" w:rsidRPr="00FF7DE8" w:rsidRDefault="00FF7DE8" w:rsidP="00FF7DE8">
            <w:pPr>
              <w:pStyle w:val="a6"/>
              <w:jc w:val="both"/>
              <w:rPr>
                <w:b/>
                <w:sz w:val="24"/>
                <w:szCs w:val="24"/>
              </w:rPr>
            </w:pPr>
            <w:r w:rsidRPr="00FF7DE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F7DE8" w:rsidRPr="00FF7DE8" w:rsidRDefault="00FF7DE8" w:rsidP="00FF7DE8">
            <w:pPr>
              <w:pStyle w:val="a6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FF7DE8" w:rsidRPr="00FF7DE8" w:rsidRDefault="00FF7DE8" w:rsidP="00FF7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Default="00FF7DE8" w:rsidP="00FF7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ab/>
      </w:r>
    </w:p>
    <w:p w:rsidR="00B005AA" w:rsidRDefault="00B005AA" w:rsidP="00FF7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5AA" w:rsidRDefault="00B005AA" w:rsidP="00FF7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5AA" w:rsidRPr="00FF7DE8" w:rsidRDefault="00B005AA" w:rsidP="00FF7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pStyle w:val="a6"/>
        <w:jc w:val="center"/>
        <w:rPr>
          <w:b/>
          <w:bCs/>
          <w:sz w:val="24"/>
          <w:szCs w:val="24"/>
        </w:rPr>
      </w:pPr>
    </w:p>
    <w:p w:rsidR="00FF7DE8" w:rsidRPr="00FF7DE8" w:rsidRDefault="00FF7DE8" w:rsidP="00FF7DE8">
      <w:pPr>
        <w:pStyle w:val="a6"/>
        <w:jc w:val="center"/>
        <w:rPr>
          <w:rFonts w:eastAsia="Calibri"/>
          <w:b/>
          <w:spacing w:val="8"/>
          <w:sz w:val="24"/>
          <w:szCs w:val="24"/>
        </w:rPr>
      </w:pPr>
      <w:r w:rsidRPr="00FF7DE8">
        <w:rPr>
          <w:b/>
          <w:bCs/>
          <w:sz w:val="24"/>
          <w:szCs w:val="24"/>
        </w:rPr>
        <w:t>Описание учебно-методического и материально-технического обеспечения курса</w:t>
      </w:r>
      <w:r w:rsidRPr="00FF7DE8">
        <w:rPr>
          <w:rFonts w:eastAsia="Calibri"/>
          <w:b/>
          <w:sz w:val="24"/>
          <w:szCs w:val="24"/>
        </w:rPr>
        <w:t xml:space="preserve"> </w:t>
      </w:r>
    </w:p>
    <w:p w:rsidR="00FF7DE8" w:rsidRPr="00FF7DE8" w:rsidRDefault="00FF7DE8" w:rsidP="00FF7D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F7DE8">
        <w:rPr>
          <w:rFonts w:ascii="Times New Roman" w:eastAsia="Calibri" w:hAnsi="Times New Roman" w:cs="Times New Roman"/>
          <w:b/>
          <w:sz w:val="24"/>
          <w:szCs w:val="24"/>
        </w:rPr>
        <w:t>Книгопечатная продукция.</w:t>
      </w:r>
    </w:p>
    <w:p w:rsidR="00FF7DE8" w:rsidRPr="00FF7DE8" w:rsidRDefault="00FF7DE8" w:rsidP="00B005AA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Литература для учителя</w:t>
      </w:r>
      <w:r w:rsidRPr="00FF7DE8">
        <w:rPr>
          <w:rFonts w:ascii="Times New Roman" w:hAnsi="Times New Roman" w:cs="Times New Roman"/>
          <w:sz w:val="24"/>
          <w:szCs w:val="24"/>
        </w:rPr>
        <w:t>:</w:t>
      </w:r>
    </w:p>
    <w:p w:rsidR="00FF7DE8" w:rsidRPr="00FF7DE8" w:rsidRDefault="00FF7DE8" w:rsidP="00FF7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DE8" w:rsidRPr="00FF7DE8" w:rsidRDefault="00FF7DE8" w:rsidP="00FF7DE8">
      <w:pPr>
        <w:pStyle w:val="31"/>
        <w:numPr>
          <w:ilvl w:val="1"/>
          <w:numId w:val="13"/>
        </w:numPr>
        <w:shd w:val="clear" w:color="auto" w:fill="auto"/>
        <w:spacing w:after="0" w:line="240" w:lineRule="auto"/>
        <w:ind w:right="20"/>
        <w:rPr>
          <w:rFonts w:cs="Times New Roman"/>
          <w:sz w:val="24"/>
          <w:szCs w:val="24"/>
        </w:rPr>
      </w:pPr>
      <w:r w:rsidRPr="00FF7DE8">
        <w:rPr>
          <w:rFonts w:eastAsia="Verdana" w:cs="Times New Roman"/>
          <w:i/>
          <w:sz w:val="24"/>
          <w:szCs w:val="24"/>
        </w:rPr>
        <w:t xml:space="preserve">Корлюгова Ю.Н. </w:t>
      </w:r>
      <w:r w:rsidRPr="00FF7DE8">
        <w:rPr>
          <w:rFonts w:eastAsia="Verdana" w:cs="Times New Roman"/>
          <w:sz w:val="24"/>
          <w:szCs w:val="24"/>
        </w:rPr>
        <w:t>Финансовая грамотность: методические рекомендации для учителя. 2-4 классы общеобразоват. орг. / Ю. Н. Корлюгова. — М.: ВИТА-ПРЕСС, 2014.- (Дополнительное образование: Серия «Учимся разумному финансовому поведению»)</w:t>
      </w:r>
    </w:p>
    <w:p w:rsidR="00FF7DE8" w:rsidRPr="00FF7DE8" w:rsidRDefault="00FF7DE8" w:rsidP="00FF7DE8">
      <w:pPr>
        <w:pStyle w:val="31"/>
        <w:numPr>
          <w:ilvl w:val="1"/>
          <w:numId w:val="13"/>
        </w:numPr>
        <w:shd w:val="clear" w:color="auto" w:fill="auto"/>
        <w:spacing w:after="0" w:line="240" w:lineRule="auto"/>
        <w:ind w:right="20"/>
        <w:rPr>
          <w:rFonts w:cs="Times New Roman"/>
          <w:sz w:val="24"/>
          <w:szCs w:val="24"/>
        </w:rPr>
      </w:pPr>
      <w:r w:rsidRPr="00FF7DE8">
        <w:rPr>
          <w:rFonts w:eastAsiaTheme="minorHAnsi" w:cs="Times New Roman"/>
          <w:bCs/>
          <w:i/>
          <w:sz w:val="24"/>
          <w:szCs w:val="24"/>
        </w:rPr>
        <w:t xml:space="preserve">Корлюгова, Ю. Н. </w:t>
      </w:r>
      <w:r w:rsidRPr="00FF7DE8">
        <w:rPr>
          <w:rFonts w:eastAsiaTheme="minorHAnsi" w:cs="Times New Roman"/>
          <w:sz w:val="24"/>
          <w:szCs w:val="24"/>
        </w:rPr>
        <w:t xml:space="preserve">Финансовая грамотность: контрольные измерительные материалы. 2–4 классы общеобразоват. орг. / Ю. Н. Корлюгова. </w:t>
      </w:r>
      <w:r w:rsidRPr="00FF7DE8">
        <w:rPr>
          <w:rFonts w:eastAsiaTheme="minorHAnsi" w:cs="Times New Roman"/>
          <w:iCs/>
          <w:sz w:val="24"/>
          <w:szCs w:val="24"/>
        </w:rPr>
        <w:t xml:space="preserve">— </w:t>
      </w:r>
      <w:r w:rsidRPr="00FF7DE8">
        <w:rPr>
          <w:rFonts w:eastAsiaTheme="minorHAnsi" w:cs="Times New Roman"/>
          <w:sz w:val="24"/>
          <w:szCs w:val="24"/>
        </w:rPr>
        <w:t xml:space="preserve">М.: ВИТА-ПРЕСС, 2014.- </w:t>
      </w:r>
      <w:r w:rsidRPr="00FF7DE8">
        <w:rPr>
          <w:rFonts w:eastAsia="Verdana" w:cs="Times New Roman"/>
          <w:sz w:val="24"/>
          <w:szCs w:val="24"/>
        </w:rPr>
        <w:t>(Дополнительное образование: Серия «Учимся разумному финансовому поведению»)</w:t>
      </w:r>
    </w:p>
    <w:p w:rsidR="00B005AA" w:rsidRDefault="00FF7DE8" w:rsidP="00B005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FF7DE8" w:rsidRPr="00FF7DE8" w:rsidRDefault="00FF7DE8" w:rsidP="00B005A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b/>
          <w:sz w:val="24"/>
          <w:szCs w:val="24"/>
        </w:rPr>
        <w:t>Интернет-источники</w:t>
      </w:r>
    </w:p>
    <w:p w:rsidR="00FF7DE8" w:rsidRPr="00FF7DE8" w:rsidRDefault="00FF7DE8" w:rsidP="00FF7D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7DE8" w:rsidRPr="00FF7DE8" w:rsidRDefault="00FF7DE8" w:rsidP="00FF7DE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1.  Сайт Федеральной службы государственной статистики — http://www.gks.ru/</w:t>
      </w:r>
    </w:p>
    <w:p w:rsidR="00FF7DE8" w:rsidRPr="00FF7DE8" w:rsidRDefault="00FF7DE8" w:rsidP="00FF7DE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2. Сайт Пенсионного фонда России — http://www.pfrf.ru/58</w:t>
      </w:r>
    </w:p>
    <w:p w:rsidR="00FF7DE8" w:rsidRPr="00FF7DE8" w:rsidRDefault="00FF7DE8" w:rsidP="00FF7DE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3. Сайт «История денег» — http://pro.lenta.ru/money</w:t>
      </w:r>
    </w:p>
    <w:p w:rsidR="00FF7DE8" w:rsidRPr="00FF7DE8" w:rsidRDefault="00FF7DE8" w:rsidP="00FF7DE8">
      <w:pPr>
        <w:spacing w:after="0" w:line="240" w:lineRule="auto"/>
        <w:ind w:left="-709" w:firstLine="851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4.  Cайт журнала «Семейный бюджет» — http://www.7budget.ru</w:t>
      </w:r>
    </w:p>
    <w:p w:rsidR="00FF7DE8" w:rsidRPr="00FF7DE8" w:rsidRDefault="00FF7DE8" w:rsidP="00FF7DE8">
      <w:pPr>
        <w:spacing w:after="0" w:line="240" w:lineRule="auto"/>
        <w:ind w:left="-567" w:firstLine="709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5.  Сайт Общества  защиты  прав  потребителей  —  http://ozpp.ru/laws/zpp.php</w:t>
      </w:r>
    </w:p>
    <w:p w:rsidR="00FF7DE8" w:rsidRPr="00FF7DE8" w:rsidRDefault="00FF7DE8" w:rsidP="00FF7DE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6.  «Достаток.ру»  —  сайт  по  основам  финансовой  грамотности http://www.dostatok.ru </w:t>
      </w:r>
    </w:p>
    <w:p w:rsidR="00FF7DE8" w:rsidRPr="00FF7DE8" w:rsidRDefault="00FF7DE8" w:rsidP="00FF7DE8">
      <w:pPr>
        <w:spacing w:after="0" w:line="240" w:lineRule="auto"/>
        <w:ind w:left="-567" w:firstLine="709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7. Журнал «Работа и зарплата» — http://zarplata-i-rabota.ru/zhurnal-rabota-i-zarplata</w:t>
      </w:r>
    </w:p>
    <w:p w:rsidR="00FF7DE8" w:rsidRPr="00FF7DE8" w:rsidRDefault="00FF7DE8" w:rsidP="00FF7DE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 xml:space="preserve">8.  Портал  «Профориентир»  «Мир  профессий»  —  http://www.cls- 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kuntsevo</w:t>
      </w:r>
      <w:r w:rsidRPr="00FF7DE8">
        <w:rPr>
          <w:rFonts w:ascii="Times New Roman" w:hAnsi="Times New Roman" w:cs="Times New Roman"/>
          <w:sz w:val="24"/>
          <w:szCs w:val="24"/>
        </w:rPr>
        <w:t>.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FF7DE8">
        <w:rPr>
          <w:rFonts w:ascii="Times New Roman" w:hAnsi="Times New Roman" w:cs="Times New Roman"/>
          <w:sz w:val="24"/>
          <w:szCs w:val="24"/>
        </w:rPr>
        <w:t>/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portal</w:t>
      </w:r>
      <w:r w:rsidRPr="00FF7DE8">
        <w:rPr>
          <w:rFonts w:ascii="Times New Roman" w:hAnsi="Times New Roman" w:cs="Times New Roman"/>
          <w:sz w:val="24"/>
          <w:szCs w:val="24"/>
        </w:rPr>
        <w:t>_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proforientir</w:t>
      </w:r>
      <w:r w:rsidRPr="00FF7DE8">
        <w:rPr>
          <w:rFonts w:ascii="Times New Roman" w:hAnsi="Times New Roman" w:cs="Times New Roman"/>
          <w:sz w:val="24"/>
          <w:szCs w:val="24"/>
        </w:rPr>
        <w:t>/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mir</w:t>
      </w:r>
      <w:r w:rsidRPr="00FF7DE8">
        <w:rPr>
          <w:rFonts w:ascii="Times New Roman" w:hAnsi="Times New Roman" w:cs="Times New Roman"/>
          <w:sz w:val="24"/>
          <w:szCs w:val="24"/>
        </w:rPr>
        <w:t>_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professii</w:t>
      </w:r>
      <w:r w:rsidRPr="00FF7DE8">
        <w:rPr>
          <w:rFonts w:ascii="Times New Roman" w:hAnsi="Times New Roman" w:cs="Times New Roman"/>
          <w:sz w:val="24"/>
          <w:szCs w:val="24"/>
        </w:rPr>
        <w:t>_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news</w:t>
      </w:r>
      <w:r w:rsidRPr="00FF7DE8">
        <w:rPr>
          <w:rFonts w:ascii="Times New Roman" w:hAnsi="Times New Roman" w:cs="Times New Roman"/>
          <w:sz w:val="24"/>
          <w:szCs w:val="24"/>
        </w:rPr>
        <w:t>_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prof</w:t>
      </w:r>
      <w:r w:rsidRPr="00FF7DE8">
        <w:rPr>
          <w:rFonts w:ascii="Times New Roman" w:hAnsi="Times New Roman" w:cs="Times New Roman"/>
          <w:sz w:val="24"/>
          <w:szCs w:val="24"/>
        </w:rPr>
        <w:t>.</w:t>
      </w:r>
      <w:r w:rsidRPr="00FF7DE8">
        <w:rPr>
          <w:rFonts w:ascii="Times New Roman" w:hAnsi="Times New Roman" w:cs="Times New Roman"/>
          <w:sz w:val="24"/>
          <w:szCs w:val="24"/>
          <w:lang w:val="en-US"/>
        </w:rPr>
        <w:t>php</w:t>
      </w:r>
    </w:p>
    <w:p w:rsidR="00FF7DE8" w:rsidRPr="00FF7DE8" w:rsidRDefault="00FF7DE8" w:rsidP="00FF7DE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FF7DE8">
        <w:rPr>
          <w:rFonts w:ascii="Times New Roman" w:hAnsi="Times New Roman" w:cs="Times New Roman"/>
          <w:sz w:val="24"/>
          <w:szCs w:val="24"/>
        </w:rPr>
        <w:t>9.  Сайт «Всё о пособиях» — http://subsidii.net/</w:t>
      </w:r>
    </w:p>
    <w:p w:rsidR="00B11D65" w:rsidRPr="00FF7DE8" w:rsidRDefault="00B11D65" w:rsidP="00B005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1D65" w:rsidRPr="00FF7DE8" w:rsidRDefault="00946137" w:rsidP="00FF7DE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 w:right="19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D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11D65" w:rsidRPr="00FF7DE8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  <w:gridCol w:w="2190"/>
      </w:tblGrid>
      <w:tr w:rsidR="00B11D65" w:rsidRPr="00FF7DE8" w:rsidTr="00C51BF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</w:tr>
      <w:tr w:rsidR="00B11D65" w:rsidRPr="00FF7DE8" w:rsidTr="00C51BF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aser</w:t>
            </w:r>
          </w:p>
        </w:tc>
      </w:tr>
      <w:tr w:rsidR="00B11D65" w:rsidRPr="00FF7DE8" w:rsidTr="00C51BF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Мышка 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zalman</w:t>
            </w:r>
          </w:p>
        </w:tc>
      </w:tr>
      <w:tr w:rsidR="00B11D65" w:rsidRPr="00FF7DE8" w:rsidTr="00C51BF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Infocus</w:t>
            </w:r>
          </w:p>
        </w:tc>
      </w:tr>
      <w:tr w:rsidR="00B11D65" w:rsidRPr="00FF7DE8" w:rsidTr="00C51BF0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DE8">
              <w:rPr>
                <w:rFonts w:ascii="Times New Roman" w:eastAsia="Times New Roman" w:hAnsi="Times New Roman" w:cs="Times New Roman"/>
                <w:sz w:val="24"/>
                <w:szCs w:val="24"/>
              </w:rPr>
              <w:t>Экран (настенный)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1D65" w:rsidRPr="00FF7DE8" w:rsidRDefault="00B11D65" w:rsidP="00FF7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1D65" w:rsidRPr="00FF7DE8" w:rsidRDefault="00B11D65" w:rsidP="00FF7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1D65" w:rsidRPr="00FF7DE8" w:rsidRDefault="00B11D65" w:rsidP="00FF7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1D65" w:rsidRPr="00FF7DE8" w:rsidRDefault="00B11D65" w:rsidP="00FF7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1D65" w:rsidRPr="00FF7DE8" w:rsidRDefault="00B11D65" w:rsidP="00FF7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1D65" w:rsidRPr="00FF7DE8" w:rsidRDefault="00B11D65" w:rsidP="00FF7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1D65" w:rsidRPr="00FF7DE8" w:rsidRDefault="00B11D65" w:rsidP="00FF7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7A5" w:rsidRPr="00FF7DE8" w:rsidRDefault="00B267A5" w:rsidP="00FF7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67A5" w:rsidRPr="00FF7DE8" w:rsidSect="00836758">
      <w:footerReference w:type="default" r:id="rId8"/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BDE" w:rsidRDefault="008A3BDE" w:rsidP="00946137">
      <w:pPr>
        <w:spacing w:after="0" w:line="240" w:lineRule="auto"/>
      </w:pPr>
      <w:r>
        <w:separator/>
      </w:r>
    </w:p>
  </w:endnote>
  <w:endnote w:type="continuationSeparator" w:id="1">
    <w:p w:rsidR="008A3BDE" w:rsidRDefault="008A3BDE" w:rsidP="0094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62563"/>
      <w:docPartObj>
        <w:docPartGallery w:val="Page Numbers (Bottom of Page)"/>
        <w:docPartUnique/>
      </w:docPartObj>
    </w:sdtPr>
    <w:sdtContent>
      <w:p w:rsidR="00946137" w:rsidRDefault="006047BF">
        <w:pPr>
          <w:pStyle w:val="a8"/>
          <w:jc w:val="center"/>
        </w:pPr>
        <w:fldSimple w:instr=" PAGE   \* MERGEFORMAT ">
          <w:r w:rsidR="006F7C5D">
            <w:rPr>
              <w:noProof/>
            </w:rPr>
            <w:t>1</w:t>
          </w:r>
        </w:fldSimple>
      </w:p>
    </w:sdtContent>
  </w:sdt>
  <w:p w:rsidR="00946137" w:rsidRDefault="0094613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BDE" w:rsidRDefault="008A3BDE" w:rsidP="00946137">
      <w:pPr>
        <w:spacing w:after="0" w:line="240" w:lineRule="auto"/>
      </w:pPr>
      <w:r>
        <w:separator/>
      </w:r>
    </w:p>
  </w:footnote>
  <w:footnote w:type="continuationSeparator" w:id="1">
    <w:p w:rsidR="008A3BDE" w:rsidRDefault="008A3BDE" w:rsidP="00946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8AE"/>
    <w:multiLevelType w:val="multilevel"/>
    <w:tmpl w:val="F69EA920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C277476"/>
    <w:multiLevelType w:val="hybridMultilevel"/>
    <w:tmpl w:val="591E3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F2027"/>
    <w:multiLevelType w:val="multilevel"/>
    <w:tmpl w:val="378E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i/>
        <w:color w:val="000000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700E58"/>
    <w:multiLevelType w:val="hybridMultilevel"/>
    <w:tmpl w:val="F54E33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57AD2"/>
    <w:multiLevelType w:val="hybridMultilevel"/>
    <w:tmpl w:val="55726070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>
    <w:nsid w:val="4592457E"/>
    <w:multiLevelType w:val="hybridMultilevel"/>
    <w:tmpl w:val="8C3EC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0622C0"/>
    <w:multiLevelType w:val="hybridMultilevel"/>
    <w:tmpl w:val="BACA7DCE"/>
    <w:lvl w:ilvl="0" w:tplc="071AB67C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85905B9"/>
    <w:multiLevelType w:val="hybridMultilevel"/>
    <w:tmpl w:val="50A430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D2C2E8E"/>
    <w:multiLevelType w:val="multilevel"/>
    <w:tmpl w:val="897029F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>
    <w:nsid w:val="663B41C4"/>
    <w:multiLevelType w:val="hybridMultilevel"/>
    <w:tmpl w:val="9176E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9D6064"/>
    <w:multiLevelType w:val="hybridMultilevel"/>
    <w:tmpl w:val="406E2C9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72853024"/>
    <w:multiLevelType w:val="hybridMultilevel"/>
    <w:tmpl w:val="AC6AFF80"/>
    <w:lvl w:ilvl="0" w:tplc="9766C8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3261D2"/>
    <w:multiLevelType w:val="hybridMultilevel"/>
    <w:tmpl w:val="0772FBA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1"/>
  </w:num>
  <w:num w:numId="5">
    <w:abstractNumId w:val="5"/>
  </w:num>
  <w:num w:numId="6">
    <w:abstractNumId w:val="10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0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3D7"/>
    <w:rsid w:val="000433D7"/>
    <w:rsid w:val="00081322"/>
    <w:rsid w:val="002C3616"/>
    <w:rsid w:val="003F2095"/>
    <w:rsid w:val="00424CED"/>
    <w:rsid w:val="005134DF"/>
    <w:rsid w:val="00537863"/>
    <w:rsid w:val="006047BF"/>
    <w:rsid w:val="006F7C5D"/>
    <w:rsid w:val="00712706"/>
    <w:rsid w:val="007E5B4A"/>
    <w:rsid w:val="00836758"/>
    <w:rsid w:val="00867B31"/>
    <w:rsid w:val="008A3BDE"/>
    <w:rsid w:val="00946137"/>
    <w:rsid w:val="00A55635"/>
    <w:rsid w:val="00A639E7"/>
    <w:rsid w:val="00A86327"/>
    <w:rsid w:val="00AE565A"/>
    <w:rsid w:val="00B005AA"/>
    <w:rsid w:val="00B11D65"/>
    <w:rsid w:val="00B267A5"/>
    <w:rsid w:val="00B26F48"/>
    <w:rsid w:val="00C97E2F"/>
    <w:rsid w:val="00CF7947"/>
    <w:rsid w:val="00DB37A3"/>
    <w:rsid w:val="00E6205F"/>
    <w:rsid w:val="00EE5742"/>
    <w:rsid w:val="00F67135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742"/>
  </w:style>
  <w:style w:type="paragraph" w:styleId="3">
    <w:name w:val="heading 3"/>
    <w:basedOn w:val="a"/>
    <w:next w:val="a"/>
    <w:link w:val="30"/>
    <w:qFormat/>
    <w:rsid w:val="00836758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67A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rsid w:val="00B267A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B267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link w:val="a7"/>
    <w:uiPriority w:val="1"/>
    <w:qFormat/>
    <w:rsid w:val="00B267A5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367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7">
    <w:name w:val="Без интервала Знак"/>
    <w:link w:val="a6"/>
    <w:uiPriority w:val="1"/>
    <w:locked/>
    <w:rsid w:val="00836758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946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6137"/>
  </w:style>
  <w:style w:type="paragraph" w:styleId="aa">
    <w:name w:val="List Paragraph"/>
    <w:basedOn w:val="a"/>
    <w:qFormat/>
    <w:rsid w:val="00FF7D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FF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FF7DE8"/>
    <w:rPr>
      <w:rFonts w:ascii="Trebuchet MS" w:eastAsia="Trebuchet MS" w:hAnsi="Trebuchet MS" w:cs="Trebuchet MS"/>
      <w:shd w:val="clear" w:color="auto" w:fill="FFFFFF"/>
    </w:rPr>
  </w:style>
  <w:style w:type="character" w:customStyle="1" w:styleId="ac">
    <w:name w:val="Основной текст_"/>
    <w:link w:val="31"/>
    <w:locked/>
    <w:rsid w:val="00FF7DE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c"/>
    <w:rsid w:val="00FF7DE8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ad">
    <w:name w:val="Основной текст + Курсив"/>
    <w:basedOn w:val="ac"/>
    <w:rsid w:val="00FF7DE8"/>
    <w:rPr>
      <w:rFonts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5">
    <w:name w:val="Основной текст5"/>
    <w:basedOn w:val="ac"/>
    <w:rsid w:val="00FF7DE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e">
    <w:name w:val="Normal (Web)"/>
    <w:basedOn w:val="a"/>
    <w:unhideWhenUsed/>
    <w:rsid w:val="00FF7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F7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F7C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2448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15</cp:revision>
  <dcterms:created xsi:type="dcterms:W3CDTF">2019-10-18T14:43:00Z</dcterms:created>
  <dcterms:modified xsi:type="dcterms:W3CDTF">2020-11-03T11:08:00Z</dcterms:modified>
</cp:coreProperties>
</file>