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C204DC" w:rsidRDefault="00C204DC" w:rsidP="00C204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«Асланинская средняя общеобразовательная школа»</w:t>
      </w:r>
    </w:p>
    <w:p w:rsidR="00C204DC" w:rsidRDefault="00C204DC" w:rsidP="00C204D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627042, Тюменская область,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с.Аслана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ул. Мусы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Джалиля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№ 6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А,.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204DC" w:rsidRPr="0087174D" w:rsidRDefault="00C204DC" w:rsidP="00C2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(факс) (34535) 97-2-87.   Е</w:t>
      </w:r>
      <w:r w:rsidRPr="0087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7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asosh</w:t>
        </w:r>
        <w:r w:rsidRPr="0087174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Pr="0087174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center"/>
        <w:rPr>
          <w:color w:val="000000"/>
          <w:sz w:val="44"/>
          <w:szCs w:val="40"/>
        </w:rPr>
      </w:pPr>
      <w:r>
        <w:rPr>
          <w:color w:val="000000"/>
          <w:sz w:val="44"/>
          <w:szCs w:val="44"/>
        </w:rPr>
        <w:t>Программа по дополнительному образованию</w:t>
      </w:r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center"/>
        <w:rPr>
          <w:b/>
          <w:color w:val="000000"/>
          <w:sz w:val="44"/>
          <w:szCs w:val="40"/>
        </w:rPr>
      </w:pPr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 «Математика для увлеченных»</w:t>
      </w:r>
    </w:p>
    <w:p w:rsidR="00C204DC" w:rsidRPr="006209FA" w:rsidRDefault="00C204DC" w:rsidP="00C204DC">
      <w:pPr>
        <w:pStyle w:val="a3"/>
        <w:spacing w:before="150" w:beforeAutospacing="0" w:after="150" w:afterAutospacing="0"/>
        <w:ind w:right="150"/>
        <w:jc w:val="center"/>
        <w:rPr>
          <w:b/>
          <w:color w:val="000000"/>
          <w:sz w:val="32"/>
          <w:szCs w:val="32"/>
        </w:rPr>
      </w:pPr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center"/>
        <w:rPr>
          <w:color w:val="000000"/>
          <w:sz w:val="40"/>
          <w:szCs w:val="40"/>
        </w:rPr>
      </w:pPr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center"/>
        <w:rPr>
          <w:color w:val="000000"/>
          <w:sz w:val="40"/>
          <w:szCs w:val="40"/>
        </w:rPr>
      </w:pPr>
    </w:p>
    <w:p w:rsidR="00C204DC" w:rsidRDefault="00C204DC" w:rsidP="00C204DC">
      <w:pPr>
        <w:pStyle w:val="a3"/>
        <w:tabs>
          <w:tab w:val="left" w:pos="6912"/>
        </w:tabs>
        <w:spacing w:before="150" w:beforeAutospacing="0" w:after="150" w:afterAutospacing="0"/>
        <w:ind w:right="15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ab/>
      </w:r>
    </w:p>
    <w:p w:rsidR="00C204DC" w:rsidRDefault="00C204DC" w:rsidP="00C204DC">
      <w:pPr>
        <w:pStyle w:val="a3"/>
        <w:tabs>
          <w:tab w:val="left" w:pos="8237"/>
        </w:tabs>
        <w:spacing w:before="150" w:beforeAutospacing="0" w:after="150" w:afterAutospacing="0"/>
        <w:ind w:right="150"/>
        <w:rPr>
          <w:color w:val="000000"/>
          <w:sz w:val="40"/>
          <w:szCs w:val="40"/>
        </w:rPr>
      </w:pPr>
    </w:p>
    <w:p w:rsidR="00C204DC" w:rsidRDefault="00C204DC" w:rsidP="00C204DC">
      <w:pPr>
        <w:pStyle w:val="a3"/>
        <w:tabs>
          <w:tab w:val="left" w:pos="8237"/>
        </w:tabs>
        <w:spacing w:before="150" w:beforeAutospacing="0" w:after="150" w:afterAutospacing="0"/>
        <w:ind w:right="150"/>
        <w:rPr>
          <w:color w:val="000000"/>
          <w:sz w:val="40"/>
          <w:szCs w:val="40"/>
        </w:rPr>
      </w:pPr>
    </w:p>
    <w:p w:rsidR="00C204DC" w:rsidRDefault="00C204DC" w:rsidP="00C204DC">
      <w:pPr>
        <w:pStyle w:val="a3"/>
        <w:tabs>
          <w:tab w:val="left" w:pos="8237"/>
        </w:tabs>
        <w:spacing w:before="150" w:beforeAutospacing="0" w:after="150" w:afterAutospacing="0"/>
        <w:ind w:right="150"/>
        <w:rPr>
          <w:color w:val="000000"/>
          <w:sz w:val="40"/>
          <w:szCs w:val="40"/>
        </w:rPr>
      </w:pPr>
    </w:p>
    <w:p w:rsidR="00C204DC" w:rsidRDefault="00C204DC" w:rsidP="00C204DC">
      <w:pPr>
        <w:pStyle w:val="a3"/>
        <w:tabs>
          <w:tab w:val="left" w:pos="8237"/>
        </w:tabs>
        <w:spacing w:before="150" w:beforeAutospacing="0" w:after="150" w:afterAutospacing="0"/>
        <w:ind w:right="150"/>
        <w:rPr>
          <w:color w:val="000000"/>
          <w:sz w:val="40"/>
          <w:szCs w:val="40"/>
        </w:rPr>
      </w:pPr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Составитель: учитель математики </w:t>
      </w:r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Ибрагимова Суфия </w:t>
      </w:r>
      <w:proofErr w:type="spellStart"/>
      <w:r>
        <w:rPr>
          <w:color w:val="000000"/>
          <w:sz w:val="28"/>
          <w:szCs w:val="28"/>
        </w:rPr>
        <w:t>Зиннатовна</w:t>
      </w:r>
      <w:proofErr w:type="spellEnd"/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right"/>
        <w:rPr>
          <w:color w:val="000000"/>
          <w:sz w:val="22"/>
          <w:szCs w:val="40"/>
        </w:rPr>
      </w:pPr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right"/>
        <w:rPr>
          <w:color w:val="000000"/>
          <w:sz w:val="22"/>
          <w:szCs w:val="40"/>
        </w:rPr>
      </w:pPr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right"/>
        <w:rPr>
          <w:color w:val="000000"/>
          <w:sz w:val="22"/>
          <w:szCs w:val="40"/>
        </w:rPr>
      </w:pPr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right"/>
        <w:rPr>
          <w:color w:val="000000"/>
          <w:sz w:val="22"/>
          <w:szCs w:val="40"/>
        </w:rPr>
      </w:pPr>
    </w:p>
    <w:p w:rsidR="00C204DC" w:rsidRDefault="00C204DC" w:rsidP="00C204DC">
      <w:pPr>
        <w:pStyle w:val="a3"/>
        <w:spacing w:before="150" w:beforeAutospacing="0" w:after="150" w:afterAutospacing="0"/>
        <w:ind w:right="150"/>
        <w:jc w:val="right"/>
        <w:rPr>
          <w:color w:val="000000"/>
          <w:sz w:val="22"/>
          <w:szCs w:val="40"/>
        </w:rPr>
      </w:pPr>
    </w:p>
    <w:p w:rsidR="00C204DC" w:rsidRDefault="00C204DC" w:rsidP="00C204DC">
      <w:pPr>
        <w:pStyle w:val="a3"/>
        <w:spacing w:before="150" w:beforeAutospacing="0" w:after="150" w:afterAutospacing="0"/>
        <w:ind w:right="150"/>
        <w:rPr>
          <w:color w:val="000000"/>
          <w:sz w:val="22"/>
          <w:szCs w:val="40"/>
        </w:rPr>
      </w:pPr>
    </w:p>
    <w:p w:rsidR="00C204DC" w:rsidRDefault="00C204DC" w:rsidP="00C204DC">
      <w:pPr>
        <w:pStyle w:val="a3"/>
        <w:spacing w:before="150" w:beforeAutospacing="0" w:after="150" w:afterAutospacing="0"/>
        <w:ind w:right="150"/>
        <w:rPr>
          <w:color w:val="000000"/>
          <w:sz w:val="22"/>
          <w:szCs w:val="40"/>
        </w:rPr>
      </w:pPr>
    </w:p>
    <w:p w:rsidR="00C204DC" w:rsidRPr="006877A8" w:rsidRDefault="00C204DC" w:rsidP="00C204DC">
      <w:pPr>
        <w:pStyle w:val="a3"/>
        <w:spacing w:before="150" w:beforeAutospacing="0" w:after="150" w:afterAutospacing="0"/>
        <w:ind w:right="150"/>
        <w:jc w:val="center"/>
        <w:rPr>
          <w:color w:val="000000"/>
          <w:sz w:val="22"/>
          <w:szCs w:val="40"/>
        </w:rPr>
      </w:pPr>
      <w:r>
        <w:rPr>
          <w:color w:val="000000"/>
          <w:sz w:val="22"/>
          <w:szCs w:val="40"/>
        </w:rPr>
        <w:t>с. Аслана, 2015 г.</w:t>
      </w:r>
    </w:p>
    <w:p w:rsidR="00C204DC" w:rsidRDefault="00C204DC" w:rsidP="00C204DC"/>
    <w:p w:rsidR="00C204DC" w:rsidRDefault="00C204DC" w:rsidP="00C204DC">
      <w:pPr>
        <w:pStyle w:val="a3"/>
        <w:spacing w:line="300" w:lineRule="atLeast"/>
        <w:jc w:val="center"/>
        <w:rPr>
          <w:rFonts w:ascii="Verdana" w:hAnsi="Verdana"/>
          <w:b/>
          <w:bCs/>
          <w:sz w:val="32"/>
          <w:szCs w:val="32"/>
        </w:rPr>
      </w:pPr>
    </w:p>
    <w:p w:rsidR="00C204DC" w:rsidRPr="0087174D" w:rsidRDefault="00C204DC" w:rsidP="00C204DC">
      <w:pPr>
        <w:pStyle w:val="a3"/>
        <w:spacing w:line="300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87174D">
        <w:rPr>
          <w:rFonts w:ascii="Verdana" w:hAnsi="Verdana"/>
          <w:b/>
          <w:bCs/>
          <w:sz w:val="28"/>
          <w:szCs w:val="28"/>
        </w:rPr>
        <w:t>Пояснительная записка</w:t>
      </w:r>
    </w:p>
    <w:p w:rsidR="00C204DC" w:rsidRPr="0087174D" w:rsidRDefault="00C204DC" w:rsidP="00C204DC">
      <w:pPr>
        <w:pStyle w:val="a3"/>
        <w:shd w:val="clear" w:color="auto" w:fill="FFFFFF"/>
        <w:spacing w:line="300" w:lineRule="atLeast"/>
        <w:jc w:val="both"/>
        <w:rPr>
          <w:rFonts w:ascii="Verdana" w:hAnsi="Verdana"/>
        </w:rPr>
      </w:pPr>
      <w:proofErr w:type="gramStart"/>
      <w:r w:rsidRPr="0087174D">
        <w:rPr>
          <w:rFonts w:ascii="Verdana" w:hAnsi="Verdana"/>
        </w:rPr>
        <w:t>Программа  кружка</w:t>
      </w:r>
      <w:proofErr w:type="gramEnd"/>
      <w:r w:rsidRPr="0087174D">
        <w:rPr>
          <w:rFonts w:ascii="Verdana" w:hAnsi="Verdana"/>
        </w:rPr>
        <w:t xml:space="preserve"> рассчитана на 64 часа. Она предназначена для повышения эффективности подготовки учащихся 8,9 классов к итоговой аттестации математике за курс полной средней школы и предусматривает их подготовку к дальнейшему математическому образованию. Разработана на основе государственной программы по математике для 5 – 11 классов. </w:t>
      </w:r>
      <w:r w:rsidRPr="0087174D">
        <w:rPr>
          <w:rFonts w:ascii="Verdana" w:hAnsi="Verdana"/>
          <w:color w:val="000000"/>
        </w:rPr>
        <w:t xml:space="preserve">Содержание программы соотнесено с примерной программой по математике для общеобразовательных школ, гимназий, лицеев и школ с базовым изучением математики (авт. </w:t>
      </w:r>
      <w:proofErr w:type="spellStart"/>
      <w:r w:rsidRPr="0087174D">
        <w:rPr>
          <w:rFonts w:ascii="Verdana" w:hAnsi="Verdana"/>
          <w:color w:val="000000"/>
        </w:rPr>
        <w:t>Г.М.Кузнецова</w:t>
      </w:r>
      <w:proofErr w:type="spellEnd"/>
      <w:r w:rsidRPr="0087174D">
        <w:rPr>
          <w:rFonts w:ascii="Verdana" w:hAnsi="Verdana"/>
          <w:color w:val="000000"/>
        </w:rPr>
        <w:t xml:space="preserve">), рекомендованной Департаментом образовательных программ и стандартов общего образования Министерства образования Российской Федерации, М.: Дрофа, 2002г., а также на основе примерных учебных программ базового уровня авторов Ш.А. Алимова и Л.С </w:t>
      </w:r>
      <w:proofErr w:type="spellStart"/>
      <w:r w:rsidRPr="0087174D">
        <w:rPr>
          <w:rFonts w:ascii="Verdana" w:hAnsi="Verdana"/>
          <w:color w:val="000000"/>
        </w:rPr>
        <w:t>Атанасяна</w:t>
      </w:r>
      <w:proofErr w:type="spellEnd"/>
      <w:r w:rsidRPr="0087174D">
        <w:rPr>
          <w:rFonts w:ascii="Verdana" w:hAnsi="Verdana"/>
          <w:color w:val="000000"/>
        </w:rPr>
        <w:t xml:space="preserve">. </w:t>
      </w:r>
    </w:p>
    <w:p w:rsidR="00C204DC" w:rsidRPr="0087174D" w:rsidRDefault="00C204DC" w:rsidP="00C204DC">
      <w:pPr>
        <w:pStyle w:val="a3"/>
        <w:spacing w:line="300" w:lineRule="atLeast"/>
        <w:jc w:val="both"/>
        <w:rPr>
          <w:rFonts w:ascii="Verdana" w:hAnsi="Verdana"/>
        </w:rPr>
      </w:pPr>
      <w:r w:rsidRPr="0087174D">
        <w:rPr>
          <w:rFonts w:ascii="Verdana" w:hAnsi="Verdana"/>
        </w:rPr>
        <w:t xml:space="preserve"> Актуальность кружка в том, что курс рассчитан на учеников общеобразовательного класса, желающих основательно подготовиться не только к ЕГЭ, но и подготовиться к поступлению в ВУЗы.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87174D">
        <w:rPr>
          <w:rFonts w:ascii="Verdana" w:hAnsi="Verdana"/>
        </w:rPr>
        <w:t>взаимооценки</w:t>
      </w:r>
      <w:proofErr w:type="spellEnd"/>
      <w:r w:rsidRPr="0087174D">
        <w:rPr>
          <w:rFonts w:ascii="Verdana" w:hAnsi="Verdana"/>
        </w:rPr>
        <w:t xml:space="preserve">, умение работать с математической литературой и выделять главное. </w:t>
      </w:r>
    </w:p>
    <w:p w:rsidR="00C204DC" w:rsidRPr="0087174D" w:rsidRDefault="00C204DC" w:rsidP="00C204DC">
      <w:pPr>
        <w:pStyle w:val="a3"/>
        <w:spacing w:line="300" w:lineRule="atLeast"/>
        <w:jc w:val="both"/>
        <w:rPr>
          <w:rFonts w:ascii="Verdana" w:hAnsi="Verdana"/>
        </w:rPr>
      </w:pPr>
      <w:proofErr w:type="gramStart"/>
      <w:r w:rsidRPr="0087174D">
        <w:rPr>
          <w:rFonts w:ascii="Verdana" w:hAnsi="Verdana"/>
        </w:rPr>
        <w:t>Кружку  отводится</w:t>
      </w:r>
      <w:proofErr w:type="gramEnd"/>
      <w:r w:rsidRPr="0087174D">
        <w:rPr>
          <w:rFonts w:ascii="Verdana" w:hAnsi="Verdana"/>
        </w:rPr>
        <w:t xml:space="preserve"> 2  час в неделю. Всего 64 часа.</w:t>
      </w:r>
    </w:p>
    <w:p w:rsidR="00C204DC" w:rsidRPr="0087174D" w:rsidRDefault="00C204DC" w:rsidP="00C204DC">
      <w:pPr>
        <w:pStyle w:val="a3"/>
        <w:spacing w:line="300" w:lineRule="atLeast"/>
        <w:rPr>
          <w:rFonts w:ascii="Verdana" w:hAnsi="Verdana"/>
        </w:rPr>
      </w:pPr>
    </w:p>
    <w:p w:rsidR="00C204DC" w:rsidRPr="0087174D" w:rsidRDefault="00C204DC" w:rsidP="00C204DC">
      <w:pPr>
        <w:pStyle w:val="a3"/>
        <w:tabs>
          <w:tab w:val="left" w:pos="3323"/>
          <w:tab w:val="center" w:pos="4677"/>
        </w:tabs>
        <w:spacing w:line="300" w:lineRule="atLeast"/>
        <w:rPr>
          <w:rFonts w:ascii="Verdana" w:hAnsi="Verdana"/>
          <w:sz w:val="28"/>
          <w:szCs w:val="28"/>
        </w:rPr>
      </w:pPr>
      <w:r w:rsidRPr="0087174D">
        <w:rPr>
          <w:rFonts w:ascii="Verdana" w:hAnsi="Verdana"/>
          <w:b/>
          <w:bCs/>
          <w:sz w:val="28"/>
          <w:szCs w:val="28"/>
        </w:rPr>
        <w:tab/>
      </w:r>
      <w:r w:rsidRPr="0087174D">
        <w:rPr>
          <w:rFonts w:ascii="Verdana" w:hAnsi="Verdana"/>
          <w:b/>
          <w:bCs/>
          <w:sz w:val="28"/>
          <w:szCs w:val="28"/>
        </w:rPr>
        <w:tab/>
        <w:t>Особенности:</w:t>
      </w:r>
    </w:p>
    <w:p w:rsidR="00C204DC" w:rsidRPr="00D44E24" w:rsidRDefault="00C204DC" w:rsidP="00C204DC">
      <w:pPr>
        <w:pStyle w:val="a3"/>
        <w:numPr>
          <w:ilvl w:val="0"/>
          <w:numId w:val="3"/>
        </w:numPr>
        <w:spacing w:line="300" w:lineRule="atLeast"/>
        <w:ind w:left="450" w:right="150"/>
        <w:rPr>
          <w:rFonts w:ascii="Verdana" w:hAnsi="Verdana"/>
        </w:rPr>
      </w:pPr>
      <w:r w:rsidRPr="00D44E24">
        <w:rPr>
          <w:rFonts w:ascii="Verdana" w:hAnsi="Verdana"/>
        </w:rPr>
        <w:t xml:space="preserve">Краткость изучения материала. </w:t>
      </w:r>
    </w:p>
    <w:p w:rsidR="00C204DC" w:rsidRPr="00D44E24" w:rsidRDefault="00C204DC" w:rsidP="00C204DC">
      <w:pPr>
        <w:pStyle w:val="a3"/>
        <w:numPr>
          <w:ilvl w:val="0"/>
          <w:numId w:val="3"/>
        </w:numPr>
        <w:spacing w:line="300" w:lineRule="atLeast"/>
        <w:ind w:left="450" w:right="150"/>
        <w:rPr>
          <w:rFonts w:ascii="Verdana" w:hAnsi="Verdana"/>
        </w:rPr>
      </w:pPr>
      <w:r w:rsidRPr="00D44E24">
        <w:rPr>
          <w:rFonts w:ascii="Verdana" w:hAnsi="Verdana"/>
        </w:rPr>
        <w:t xml:space="preserve">Практическая значимость для учащихся. </w:t>
      </w:r>
    </w:p>
    <w:p w:rsidR="00C204DC" w:rsidRPr="00F573BE" w:rsidRDefault="00C204DC" w:rsidP="00C204DC">
      <w:pPr>
        <w:pStyle w:val="a3"/>
        <w:numPr>
          <w:ilvl w:val="0"/>
          <w:numId w:val="3"/>
        </w:numPr>
        <w:spacing w:line="300" w:lineRule="atLeast"/>
        <w:ind w:left="450" w:right="150"/>
        <w:rPr>
          <w:rFonts w:ascii="Verdana" w:hAnsi="Verdana"/>
        </w:rPr>
      </w:pPr>
      <w:r w:rsidRPr="00D44E24">
        <w:rPr>
          <w:rFonts w:ascii="Verdana" w:hAnsi="Verdana"/>
        </w:rPr>
        <w:t xml:space="preserve">Нетрадиционные формы изучения материала. </w:t>
      </w:r>
    </w:p>
    <w:p w:rsidR="00C204DC" w:rsidRPr="0087174D" w:rsidRDefault="00C204DC" w:rsidP="00C204DC">
      <w:pPr>
        <w:pStyle w:val="a3"/>
        <w:spacing w:line="300" w:lineRule="atLeast"/>
        <w:jc w:val="center"/>
        <w:rPr>
          <w:rFonts w:ascii="Verdana" w:hAnsi="Verdana"/>
          <w:sz w:val="28"/>
          <w:szCs w:val="28"/>
        </w:rPr>
      </w:pPr>
      <w:r w:rsidRPr="0087174D">
        <w:rPr>
          <w:rFonts w:ascii="Verdana" w:hAnsi="Verdana"/>
          <w:b/>
          <w:bCs/>
          <w:i/>
          <w:iCs/>
          <w:sz w:val="28"/>
          <w:szCs w:val="28"/>
        </w:rPr>
        <w:t>Цель кружка:</w:t>
      </w:r>
    </w:p>
    <w:p w:rsidR="00C204DC" w:rsidRDefault="00C204DC" w:rsidP="00C204DC">
      <w:pPr>
        <w:pStyle w:val="a3"/>
        <w:spacing w:line="300" w:lineRule="atLeast"/>
        <w:rPr>
          <w:rFonts w:ascii="Verdana" w:hAnsi="Verdana"/>
        </w:rPr>
      </w:pPr>
      <w:r>
        <w:rPr>
          <w:rFonts w:ascii="Verdana" w:hAnsi="Verdana"/>
        </w:rPr>
        <w:t>Н</w:t>
      </w:r>
      <w:r w:rsidRPr="00D44E24">
        <w:rPr>
          <w:rFonts w:ascii="Verdana" w:hAnsi="Verdana"/>
        </w:rPr>
        <w:t xml:space="preserve">а основе коррекции базовых математических </w:t>
      </w:r>
      <w:r>
        <w:rPr>
          <w:rFonts w:ascii="Verdana" w:hAnsi="Verdana"/>
        </w:rPr>
        <w:t xml:space="preserve">знаний учащихся </w:t>
      </w:r>
      <w:proofErr w:type="gramStart"/>
      <w:r>
        <w:rPr>
          <w:rFonts w:ascii="Verdana" w:hAnsi="Verdana"/>
        </w:rPr>
        <w:t>совершенствование  математической</w:t>
      </w:r>
      <w:proofErr w:type="gramEnd"/>
      <w:r>
        <w:rPr>
          <w:rFonts w:ascii="Verdana" w:hAnsi="Verdana"/>
        </w:rPr>
        <w:t xml:space="preserve">  культуры и творческих  способностей </w:t>
      </w:r>
      <w:r w:rsidRPr="00D44E24">
        <w:rPr>
          <w:rFonts w:ascii="Verdana" w:hAnsi="Verdana"/>
        </w:rPr>
        <w:t xml:space="preserve"> учащихся. </w:t>
      </w:r>
    </w:p>
    <w:p w:rsidR="00C204DC" w:rsidRDefault="00C204DC" w:rsidP="00C204DC">
      <w:pPr>
        <w:pStyle w:val="a3"/>
        <w:spacing w:line="300" w:lineRule="atLeast"/>
        <w:rPr>
          <w:rFonts w:ascii="Verdana" w:hAnsi="Verdana"/>
        </w:rPr>
      </w:pPr>
    </w:p>
    <w:p w:rsidR="00C204DC" w:rsidRPr="00D44E24" w:rsidRDefault="00C204DC" w:rsidP="00C204DC">
      <w:pPr>
        <w:pStyle w:val="a3"/>
        <w:spacing w:line="300" w:lineRule="atLeast"/>
        <w:rPr>
          <w:rFonts w:ascii="Verdana" w:hAnsi="Verdana"/>
        </w:rPr>
      </w:pPr>
    </w:p>
    <w:p w:rsidR="00C204DC" w:rsidRPr="0087174D" w:rsidRDefault="00C204DC" w:rsidP="00C204DC">
      <w:pPr>
        <w:pStyle w:val="a3"/>
        <w:tabs>
          <w:tab w:val="left" w:pos="3849"/>
          <w:tab w:val="center" w:pos="4677"/>
        </w:tabs>
        <w:spacing w:line="300" w:lineRule="atLeast"/>
        <w:rPr>
          <w:rFonts w:ascii="Verdana" w:hAnsi="Verdana"/>
          <w:sz w:val="28"/>
          <w:szCs w:val="28"/>
        </w:rPr>
      </w:pPr>
      <w:r w:rsidRPr="0087174D">
        <w:rPr>
          <w:rFonts w:ascii="Verdana" w:hAnsi="Verdana"/>
          <w:b/>
          <w:bCs/>
          <w:i/>
          <w:iCs/>
          <w:sz w:val="28"/>
          <w:szCs w:val="28"/>
        </w:rPr>
        <w:tab/>
      </w:r>
      <w:r w:rsidRPr="0087174D">
        <w:rPr>
          <w:rFonts w:ascii="Verdana" w:hAnsi="Verdana"/>
          <w:b/>
          <w:bCs/>
          <w:i/>
          <w:iCs/>
          <w:sz w:val="28"/>
          <w:szCs w:val="28"/>
        </w:rPr>
        <w:tab/>
        <w:t>Задачи:</w:t>
      </w:r>
    </w:p>
    <w:p w:rsidR="00C204DC" w:rsidRPr="00D44E24" w:rsidRDefault="00C204DC" w:rsidP="00C204DC">
      <w:pPr>
        <w:pStyle w:val="a3"/>
        <w:numPr>
          <w:ilvl w:val="0"/>
          <w:numId w:val="1"/>
        </w:numPr>
        <w:spacing w:line="300" w:lineRule="atLeast"/>
        <w:ind w:left="450" w:right="150"/>
        <w:rPr>
          <w:rFonts w:ascii="Verdana" w:hAnsi="Verdana"/>
        </w:rPr>
      </w:pPr>
      <w:r>
        <w:rPr>
          <w:rFonts w:ascii="Verdana" w:hAnsi="Verdana"/>
        </w:rPr>
        <w:t>Формировать</w:t>
      </w:r>
      <w:r w:rsidRPr="00D44E24">
        <w:rPr>
          <w:rFonts w:ascii="Verdana" w:hAnsi="Verdana"/>
        </w:rPr>
        <w:t xml:space="preserve"> у учащихся целостного представления о теме, ее значения в разделе математики, связи с другими темами.</w:t>
      </w:r>
    </w:p>
    <w:p w:rsidR="00C204DC" w:rsidRDefault="00C204DC" w:rsidP="00C204DC">
      <w:pPr>
        <w:pStyle w:val="a3"/>
        <w:numPr>
          <w:ilvl w:val="0"/>
          <w:numId w:val="1"/>
        </w:numPr>
        <w:spacing w:line="300" w:lineRule="atLeast"/>
        <w:ind w:left="450" w:right="150"/>
        <w:rPr>
          <w:rFonts w:ascii="Verdana" w:hAnsi="Verdana"/>
        </w:rPr>
      </w:pPr>
      <w:proofErr w:type="gramStart"/>
      <w:r>
        <w:rPr>
          <w:rFonts w:ascii="Verdana" w:hAnsi="Verdana"/>
        </w:rPr>
        <w:t>Формировать  поисково</w:t>
      </w:r>
      <w:proofErr w:type="gramEnd"/>
      <w:r>
        <w:rPr>
          <w:rFonts w:ascii="Verdana" w:hAnsi="Verdana"/>
        </w:rPr>
        <w:t>-исследовательские  методы</w:t>
      </w:r>
    </w:p>
    <w:p w:rsidR="00C204DC" w:rsidRDefault="00C204DC" w:rsidP="00C204DC">
      <w:pPr>
        <w:pStyle w:val="a3"/>
        <w:spacing w:line="300" w:lineRule="atLeast"/>
        <w:ind w:left="450" w:right="150"/>
        <w:rPr>
          <w:rFonts w:ascii="Verdana" w:hAnsi="Verdana"/>
        </w:rPr>
      </w:pPr>
    </w:p>
    <w:p w:rsidR="00C204DC" w:rsidRPr="00D44E24" w:rsidRDefault="00C204DC" w:rsidP="00C204DC">
      <w:pPr>
        <w:pStyle w:val="a3"/>
        <w:spacing w:line="300" w:lineRule="atLeast"/>
        <w:ind w:left="450" w:right="150"/>
        <w:rPr>
          <w:rFonts w:ascii="Verdana" w:hAnsi="Verdana"/>
        </w:rPr>
      </w:pPr>
    </w:p>
    <w:p w:rsidR="00C204DC" w:rsidRPr="00D44E24" w:rsidRDefault="00C204DC" w:rsidP="00C204DC">
      <w:pPr>
        <w:pStyle w:val="a3"/>
        <w:numPr>
          <w:ilvl w:val="0"/>
          <w:numId w:val="1"/>
        </w:numPr>
        <w:spacing w:line="300" w:lineRule="atLeast"/>
        <w:ind w:left="450" w:right="150"/>
        <w:rPr>
          <w:rFonts w:ascii="Verdana" w:hAnsi="Verdana"/>
        </w:rPr>
      </w:pPr>
      <w:proofErr w:type="gramStart"/>
      <w:r>
        <w:rPr>
          <w:rFonts w:ascii="Verdana" w:hAnsi="Verdana"/>
        </w:rPr>
        <w:t>Формировать  аналитическое</w:t>
      </w:r>
      <w:proofErr w:type="gramEnd"/>
      <w:r>
        <w:rPr>
          <w:rFonts w:ascii="Verdana" w:hAnsi="Verdana"/>
        </w:rPr>
        <w:t xml:space="preserve"> мышление</w:t>
      </w:r>
      <w:r w:rsidRPr="00D44E24">
        <w:rPr>
          <w:rFonts w:ascii="Verdana" w:hAnsi="Verdana"/>
        </w:rPr>
        <w:t>, развитие памяти, кругозора, умение преодолевать трудности при решении более сложных задач</w:t>
      </w:r>
    </w:p>
    <w:p w:rsidR="00C204DC" w:rsidRPr="00D44E24" w:rsidRDefault="00C204DC" w:rsidP="00C204DC">
      <w:pPr>
        <w:pStyle w:val="a3"/>
        <w:numPr>
          <w:ilvl w:val="0"/>
          <w:numId w:val="1"/>
        </w:numPr>
        <w:spacing w:line="300" w:lineRule="atLeast"/>
        <w:ind w:left="450" w:right="150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Осуществлять </w:t>
      </w:r>
      <w:r w:rsidRPr="00D44E24">
        <w:rPr>
          <w:rFonts w:ascii="Verdana" w:hAnsi="Verdana"/>
        </w:rPr>
        <w:t xml:space="preserve"> работы</w:t>
      </w:r>
      <w:proofErr w:type="gramEnd"/>
      <w:r w:rsidRPr="00D44E24">
        <w:rPr>
          <w:rFonts w:ascii="Verdana" w:hAnsi="Verdana"/>
        </w:rPr>
        <w:t xml:space="preserve"> с дополнительной литературой.</w:t>
      </w:r>
    </w:p>
    <w:p w:rsidR="00C204DC" w:rsidRPr="00D44E24" w:rsidRDefault="00C204DC" w:rsidP="00C204DC">
      <w:pPr>
        <w:pStyle w:val="a3"/>
        <w:numPr>
          <w:ilvl w:val="0"/>
          <w:numId w:val="1"/>
        </w:numPr>
        <w:spacing w:line="300" w:lineRule="atLeast"/>
        <w:ind w:left="450" w:right="150"/>
        <w:rPr>
          <w:rFonts w:ascii="Verdana" w:hAnsi="Verdana"/>
        </w:rPr>
      </w:pPr>
      <w:r w:rsidRPr="00D44E24">
        <w:rPr>
          <w:rFonts w:ascii="Verdana" w:hAnsi="Verdana"/>
        </w:rPr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C204DC" w:rsidRPr="00F573BE" w:rsidRDefault="00C204DC" w:rsidP="00C204DC">
      <w:pPr>
        <w:pStyle w:val="a3"/>
        <w:numPr>
          <w:ilvl w:val="0"/>
          <w:numId w:val="1"/>
        </w:numPr>
        <w:spacing w:line="300" w:lineRule="atLeast"/>
        <w:ind w:left="450" w:right="150"/>
        <w:rPr>
          <w:rFonts w:ascii="Verdana" w:hAnsi="Verdana"/>
        </w:rPr>
      </w:pPr>
      <w:r w:rsidRPr="00D44E24">
        <w:rPr>
          <w:rFonts w:ascii="Verdana" w:hAnsi="Verdana"/>
        </w:rPr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C204DC" w:rsidRPr="0087174D" w:rsidRDefault="00C204DC" w:rsidP="00C204DC">
      <w:pPr>
        <w:pStyle w:val="a3"/>
        <w:spacing w:line="300" w:lineRule="atLeast"/>
        <w:ind w:right="150"/>
        <w:jc w:val="center"/>
        <w:rPr>
          <w:rFonts w:ascii="Verdana" w:hAnsi="Verdana"/>
          <w:b/>
          <w:sz w:val="28"/>
          <w:szCs w:val="28"/>
        </w:rPr>
      </w:pPr>
      <w:proofErr w:type="gramStart"/>
      <w:r w:rsidRPr="0087174D">
        <w:rPr>
          <w:rFonts w:ascii="Verdana" w:hAnsi="Verdana"/>
          <w:b/>
          <w:sz w:val="28"/>
          <w:szCs w:val="28"/>
        </w:rPr>
        <w:t>Ожидаемые  результаты</w:t>
      </w:r>
      <w:proofErr w:type="gramEnd"/>
      <w:r w:rsidRPr="0087174D">
        <w:rPr>
          <w:rFonts w:ascii="Verdana" w:hAnsi="Verdana"/>
          <w:b/>
          <w:sz w:val="28"/>
          <w:szCs w:val="28"/>
        </w:rPr>
        <w:t>:</w:t>
      </w:r>
    </w:p>
    <w:p w:rsidR="00C204DC" w:rsidRPr="00666144" w:rsidRDefault="00C204DC" w:rsidP="00C204DC">
      <w:pPr>
        <w:pStyle w:val="a3"/>
        <w:spacing w:line="300" w:lineRule="atLeast"/>
        <w:ind w:right="150"/>
        <w:rPr>
          <w:rFonts w:ascii="Verdana" w:hAnsi="Verdana"/>
        </w:rPr>
      </w:pPr>
    </w:p>
    <w:p w:rsidR="00C204DC" w:rsidRDefault="00C204DC" w:rsidP="00C204DC">
      <w:pPr>
        <w:pStyle w:val="a3"/>
        <w:spacing w:line="300" w:lineRule="atLeast"/>
        <w:ind w:right="150"/>
        <w:rPr>
          <w:rFonts w:ascii="Verdana" w:hAnsi="Verdana"/>
        </w:rPr>
      </w:pPr>
      <w:r w:rsidRPr="00666144">
        <w:rPr>
          <w:rFonts w:ascii="Verdana" w:hAnsi="Verdana"/>
        </w:rPr>
        <w:t>На ос</w:t>
      </w:r>
      <w:r>
        <w:rPr>
          <w:rFonts w:ascii="Verdana" w:hAnsi="Verdana"/>
        </w:rPr>
        <w:t>нове поставленных задач предпола</w:t>
      </w:r>
      <w:r w:rsidRPr="00666144">
        <w:rPr>
          <w:rFonts w:ascii="Verdana" w:hAnsi="Verdana"/>
        </w:rPr>
        <w:t>гается, что учащиеся достигнут следующих результатов:</w:t>
      </w:r>
    </w:p>
    <w:p w:rsidR="00C204DC" w:rsidRDefault="00C204DC" w:rsidP="00C204DC">
      <w:pPr>
        <w:pStyle w:val="a3"/>
        <w:spacing w:line="300" w:lineRule="atLeast"/>
        <w:ind w:right="150"/>
        <w:rPr>
          <w:rFonts w:ascii="Verdana" w:hAnsi="Verdana"/>
        </w:rPr>
      </w:pPr>
      <w:r>
        <w:rPr>
          <w:rFonts w:ascii="Verdana" w:hAnsi="Verdana"/>
        </w:rPr>
        <w:t>- Овладеют общими универсальными приемами и подходами к решению сложных систем уравнений и неравенств, формирование у учащихся решать тригонометрические, иррациональные и показательные уравнения и неравенства.</w:t>
      </w:r>
    </w:p>
    <w:p w:rsidR="00C204DC" w:rsidRDefault="00C204DC" w:rsidP="00C204DC">
      <w:pPr>
        <w:pStyle w:val="a3"/>
        <w:spacing w:line="300" w:lineRule="atLeast"/>
        <w:ind w:right="150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gramStart"/>
      <w:r>
        <w:rPr>
          <w:rFonts w:ascii="Verdana" w:hAnsi="Verdana"/>
        </w:rPr>
        <w:t>Усвоят  основные</w:t>
      </w:r>
      <w:proofErr w:type="gramEnd"/>
      <w:r>
        <w:rPr>
          <w:rFonts w:ascii="Verdana" w:hAnsi="Verdana"/>
        </w:rPr>
        <w:t xml:space="preserve"> приемы мыслительного поиска.</w:t>
      </w:r>
    </w:p>
    <w:p w:rsidR="00C204DC" w:rsidRPr="0010135F" w:rsidRDefault="00C204DC" w:rsidP="00C204DC">
      <w:pPr>
        <w:pStyle w:val="a3"/>
        <w:spacing w:line="300" w:lineRule="atLeast"/>
        <w:ind w:right="150"/>
        <w:rPr>
          <w:rFonts w:ascii="Verdana" w:hAnsi="Verdana"/>
        </w:rPr>
      </w:pPr>
      <w:r>
        <w:rPr>
          <w:rFonts w:ascii="Verdana" w:hAnsi="Verdana"/>
        </w:rPr>
        <w:t>- Выработают умения:</w:t>
      </w:r>
    </w:p>
    <w:p w:rsidR="00C204DC" w:rsidRDefault="00C204DC" w:rsidP="00C204DC">
      <w:pPr>
        <w:pStyle w:val="a3"/>
        <w:numPr>
          <w:ilvl w:val="0"/>
          <w:numId w:val="2"/>
        </w:numPr>
        <w:spacing w:line="300" w:lineRule="atLeast"/>
        <w:ind w:left="450" w:right="150"/>
        <w:rPr>
          <w:rFonts w:ascii="Verdana" w:hAnsi="Verdana"/>
        </w:rPr>
      </w:pPr>
      <w:proofErr w:type="gramStart"/>
      <w:r w:rsidRPr="00D44E24">
        <w:rPr>
          <w:rFonts w:ascii="Verdana" w:hAnsi="Verdana"/>
        </w:rPr>
        <w:t>навык</w:t>
      </w:r>
      <w:proofErr w:type="gramEnd"/>
      <w:r w:rsidRPr="00D44E24">
        <w:rPr>
          <w:rFonts w:ascii="Verdana" w:hAnsi="Verdana"/>
        </w:rPr>
        <w:t xml:space="preserve"> самостоятельной работы с таблицами и справочной литературой; </w:t>
      </w:r>
    </w:p>
    <w:p w:rsidR="00C204DC" w:rsidRDefault="00C204DC" w:rsidP="00C204DC">
      <w:pPr>
        <w:pStyle w:val="a3"/>
        <w:numPr>
          <w:ilvl w:val="0"/>
          <w:numId w:val="2"/>
        </w:numPr>
        <w:spacing w:line="300" w:lineRule="atLeast"/>
        <w:ind w:left="450" w:right="150"/>
        <w:rPr>
          <w:rFonts w:ascii="Verdana" w:hAnsi="Verdana"/>
        </w:rPr>
      </w:pPr>
      <w:proofErr w:type="gramStart"/>
      <w:r>
        <w:rPr>
          <w:rFonts w:ascii="Verdana" w:hAnsi="Verdana"/>
        </w:rPr>
        <w:t>самоконтроль  времени</w:t>
      </w:r>
      <w:proofErr w:type="gramEnd"/>
      <w:r>
        <w:rPr>
          <w:rFonts w:ascii="Verdana" w:hAnsi="Verdana"/>
        </w:rPr>
        <w:t xml:space="preserve"> выполнения заданий;</w:t>
      </w:r>
    </w:p>
    <w:p w:rsidR="00C204DC" w:rsidRPr="0010135F" w:rsidRDefault="00C204DC" w:rsidP="00C204DC">
      <w:pPr>
        <w:pStyle w:val="a3"/>
        <w:numPr>
          <w:ilvl w:val="0"/>
          <w:numId w:val="2"/>
        </w:numPr>
        <w:spacing w:line="300" w:lineRule="atLeast"/>
        <w:ind w:left="450" w:right="150"/>
        <w:rPr>
          <w:rFonts w:ascii="Verdana" w:hAnsi="Verdana"/>
        </w:rPr>
      </w:pPr>
      <w:proofErr w:type="gramStart"/>
      <w:r>
        <w:rPr>
          <w:rFonts w:ascii="Verdana" w:hAnsi="Verdana"/>
        </w:rPr>
        <w:t>оценка</w:t>
      </w:r>
      <w:proofErr w:type="gramEnd"/>
      <w:r>
        <w:rPr>
          <w:rFonts w:ascii="Verdana" w:hAnsi="Verdana"/>
        </w:rPr>
        <w:t xml:space="preserve"> объективной и субъективной трудности заданий и, соответственно, разумный выбор этих заданий;</w:t>
      </w:r>
    </w:p>
    <w:p w:rsidR="00C204DC" w:rsidRPr="00D44E24" w:rsidRDefault="00C204DC" w:rsidP="00C204DC">
      <w:pPr>
        <w:pStyle w:val="a3"/>
        <w:numPr>
          <w:ilvl w:val="0"/>
          <w:numId w:val="2"/>
        </w:numPr>
        <w:spacing w:line="300" w:lineRule="atLeast"/>
        <w:ind w:left="450" w:right="150"/>
        <w:rPr>
          <w:rFonts w:ascii="Verdana" w:hAnsi="Verdana"/>
        </w:rPr>
      </w:pPr>
      <w:proofErr w:type="gramStart"/>
      <w:r w:rsidRPr="00D44E24">
        <w:rPr>
          <w:rFonts w:ascii="Verdana" w:hAnsi="Verdana"/>
        </w:rPr>
        <w:t>составление</w:t>
      </w:r>
      <w:proofErr w:type="gramEnd"/>
      <w:r w:rsidRPr="00D44E24">
        <w:rPr>
          <w:rFonts w:ascii="Verdana" w:hAnsi="Verdana"/>
        </w:rPr>
        <w:t xml:space="preserve"> алгоритмов решения типичных задач; </w:t>
      </w:r>
    </w:p>
    <w:p w:rsidR="00C204DC" w:rsidRDefault="00C204DC" w:rsidP="00C204DC">
      <w:pPr>
        <w:pStyle w:val="a3"/>
        <w:numPr>
          <w:ilvl w:val="0"/>
          <w:numId w:val="2"/>
        </w:numPr>
        <w:spacing w:line="300" w:lineRule="atLeast"/>
        <w:ind w:left="450" w:right="150"/>
        <w:rPr>
          <w:rFonts w:ascii="Verdana" w:hAnsi="Verdana"/>
        </w:rPr>
      </w:pPr>
      <w:r w:rsidRPr="00D44E24">
        <w:rPr>
          <w:rFonts w:ascii="Verdana" w:hAnsi="Verdana"/>
        </w:rPr>
        <w:t xml:space="preserve"> </w:t>
      </w:r>
      <w:proofErr w:type="gramStart"/>
      <w:r w:rsidRPr="00D44E24">
        <w:rPr>
          <w:rFonts w:ascii="Verdana" w:hAnsi="Verdana"/>
        </w:rPr>
        <w:t>р</w:t>
      </w:r>
      <w:r>
        <w:rPr>
          <w:rFonts w:ascii="Verdana" w:hAnsi="Verdana"/>
        </w:rPr>
        <w:t>ешать  тригонометрические</w:t>
      </w:r>
      <w:proofErr w:type="gramEnd"/>
      <w:r>
        <w:rPr>
          <w:rFonts w:ascii="Verdana" w:hAnsi="Verdana"/>
        </w:rPr>
        <w:t>, показательные</w:t>
      </w:r>
      <w:r w:rsidRPr="00D44E24">
        <w:rPr>
          <w:rFonts w:ascii="Verdana" w:hAnsi="Verdana"/>
        </w:rPr>
        <w:t xml:space="preserve"> и </w:t>
      </w:r>
      <w:r>
        <w:rPr>
          <w:rFonts w:ascii="Verdana" w:hAnsi="Verdana"/>
        </w:rPr>
        <w:t>иррациональные уравнения</w:t>
      </w:r>
      <w:r w:rsidRPr="00D44E24">
        <w:rPr>
          <w:rFonts w:ascii="Verdana" w:hAnsi="Verdana"/>
        </w:rPr>
        <w:t xml:space="preserve"> и неравенств</w:t>
      </w:r>
      <w:r>
        <w:rPr>
          <w:rFonts w:ascii="Verdana" w:hAnsi="Verdana"/>
        </w:rPr>
        <w:t>а</w:t>
      </w:r>
      <w:r w:rsidRPr="00D44E24">
        <w:rPr>
          <w:rFonts w:ascii="Verdana" w:hAnsi="Verdana"/>
        </w:rPr>
        <w:t xml:space="preserve">; </w:t>
      </w:r>
    </w:p>
    <w:p w:rsidR="00C204DC" w:rsidRPr="00D44E24" w:rsidRDefault="00C204DC" w:rsidP="00C204DC">
      <w:pPr>
        <w:pStyle w:val="a3"/>
        <w:numPr>
          <w:ilvl w:val="0"/>
          <w:numId w:val="2"/>
        </w:numPr>
        <w:spacing w:line="300" w:lineRule="atLeast"/>
        <w:ind w:left="450" w:right="150"/>
        <w:rPr>
          <w:rFonts w:ascii="Verdana" w:hAnsi="Verdana"/>
        </w:rPr>
      </w:pPr>
      <w:proofErr w:type="gramStart"/>
      <w:r w:rsidRPr="00D44E24">
        <w:rPr>
          <w:rFonts w:ascii="Verdana" w:hAnsi="Verdana"/>
        </w:rPr>
        <w:t>исследования</w:t>
      </w:r>
      <w:proofErr w:type="gramEnd"/>
      <w:r w:rsidRPr="00D44E24">
        <w:rPr>
          <w:rFonts w:ascii="Verdana" w:hAnsi="Verdana"/>
        </w:rPr>
        <w:t xml:space="preserve"> элементарных функций</w:t>
      </w:r>
      <w:r>
        <w:rPr>
          <w:rFonts w:ascii="Verdana" w:hAnsi="Verdana"/>
        </w:rPr>
        <w:t>,</w:t>
      </w:r>
      <w:r w:rsidRPr="00D44E24">
        <w:rPr>
          <w:rFonts w:ascii="Verdana" w:hAnsi="Verdana"/>
        </w:rPr>
        <w:t xml:space="preserve"> решения задач различных типов. </w:t>
      </w:r>
    </w:p>
    <w:p w:rsidR="00C204DC" w:rsidRPr="00D44E24" w:rsidRDefault="00C204DC" w:rsidP="00C204DC">
      <w:pPr>
        <w:pStyle w:val="a3"/>
        <w:spacing w:line="300" w:lineRule="atLeast"/>
        <w:ind w:left="450" w:right="150"/>
        <w:rPr>
          <w:rFonts w:ascii="Verdana" w:hAnsi="Verdana"/>
        </w:rPr>
      </w:pPr>
    </w:p>
    <w:p w:rsidR="00C204DC" w:rsidRDefault="00C204DC" w:rsidP="00C204DC"/>
    <w:p w:rsidR="00C204DC" w:rsidRDefault="00C204DC" w:rsidP="00C204DC"/>
    <w:p w:rsidR="00C204DC" w:rsidRDefault="00C204DC" w:rsidP="00C204DC"/>
    <w:p w:rsidR="00C204DC" w:rsidRDefault="00C204DC" w:rsidP="00C204DC"/>
    <w:p w:rsidR="00C204DC" w:rsidRDefault="00C204DC" w:rsidP="00C204DC"/>
    <w:p w:rsidR="00C204DC" w:rsidRDefault="00C204DC" w:rsidP="00C204DC"/>
    <w:p w:rsidR="00C204DC" w:rsidRDefault="00C204DC" w:rsidP="00C204DC"/>
    <w:p w:rsidR="00C204DC" w:rsidRPr="002D6C00" w:rsidRDefault="00C204DC" w:rsidP="00C204DC">
      <w:pPr>
        <w:rPr>
          <w:b/>
        </w:rPr>
      </w:pPr>
    </w:p>
    <w:p w:rsidR="00C204DC" w:rsidRPr="002D6C00" w:rsidRDefault="00C204DC" w:rsidP="00C204DC">
      <w:pPr>
        <w:jc w:val="center"/>
        <w:rPr>
          <w:b/>
          <w:sz w:val="28"/>
          <w:szCs w:val="28"/>
        </w:rPr>
      </w:pPr>
      <w:proofErr w:type="spellStart"/>
      <w:r w:rsidRPr="002D6C00">
        <w:rPr>
          <w:b/>
          <w:sz w:val="28"/>
          <w:szCs w:val="28"/>
        </w:rPr>
        <w:t>Учебно</w:t>
      </w:r>
      <w:proofErr w:type="spellEnd"/>
      <w:r w:rsidRPr="002D6C00">
        <w:rPr>
          <w:b/>
          <w:sz w:val="28"/>
          <w:szCs w:val="28"/>
        </w:rPr>
        <w:t xml:space="preserve"> – тематическое планирование</w:t>
      </w:r>
    </w:p>
    <w:p w:rsidR="00C204DC" w:rsidRDefault="00C204DC" w:rsidP="00C204D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4"/>
        <w:gridCol w:w="6271"/>
        <w:gridCol w:w="1123"/>
        <w:gridCol w:w="1297"/>
      </w:tblGrid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практика</w:t>
            </w:r>
            <w:proofErr w:type="gramEnd"/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204DC" w:rsidRPr="00104C0B" w:rsidRDefault="00C204DC" w:rsidP="000F3C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 текстовых</w:t>
            </w:r>
            <w:proofErr w:type="gramEnd"/>
            <w:r w:rsidRPr="00104C0B">
              <w:rPr>
                <w:sz w:val="28"/>
                <w:szCs w:val="28"/>
              </w:rPr>
              <w:t xml:space="preserve"> задачи.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204DC" w:rsidRDefault="00C204DC" w:rsidP="000F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204DC" w:rsidRDefault="00C204DC" w:rsidP="000F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и неравенств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204DC" w:rsidRPr="00327C34" w:rsidRDefault="00C204DC" w:rsidP="000F3C30">
            <w:pPr>
              <w:rPr>
                <w:sz w:val="28"/>
                <w:szCs w:val="28"/>
              </w:rPr>
            </w:pPr>
            <w:r w:rsidRPr="00327C34">
              <w:rPr>
                <w:sz w:val="28"/>
                <w:szCs w:val="28"/>
              </w:rPr>
              <w:t>Исследовать простейшие математические модели. Получать данные при чтении графиков зависимостей физических величин.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204DC" w:rsidRPr="00327C34" w:rsidRDefault="00C204DC" w:rsidP="000F3C30">
            <w:pPr>
              <w:rPr>
                <w:sz w:val="28"/>
                <w:szCs w:val="28"/>
              </w:rPr>
            </w:pPr>
            <w:r w:rsidRPr="00327C34">
              <w:rPr>
                <w:rFonts w:ascii="TimesNewRoman" w:hAnsi="TimesNewRoman" w:cs="TimesNewRoman"/>
                <w:sz w:val="28"/>
                <w:szCs w:val="28"/>
              </w:rPr>
              <w:t xml:space="preserve">Решать планиметрические задачи на нахождение геометрических величин. 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204DC" w:rsidRPr="00327C34" w:rsidRDefault="00C204DC" w:rsidP="000F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</w:t>
            </w:r>
            <w:r w:rsidRPr="00327C34">
              <w:rPr>
                <w:sz w:val="28"/>
                <w:szCs w:val="28"/>
              </w:rPr>
              <w:t xml:space="preserve"> </w:t>
            </w:r>
            <w:proofErr w:type="gramStart"/>
            <w:r w:rsidRPr="00327C34">
              <w:rPr>
                <w:sz w:val="28"/>
                <w:szCs w:val="28"/>
              </w:rPr>
              <w:t>значения  выражения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27C34">
              <w:rPr>
                <w:sz w:val="28"/>
                <w:szCs w:val="28"/>
              </w:rPr>
              <w:t xml:space="preserve"> с применением свойств степеней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C204DC" w:rsidRPr="00327C34" w:rsidRDefault="00C204DC" w:rsidP="000F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sz w:val="28"/>
                <w:szCs w:val="28"/>
              </w:rPr>
              <w:t xml:space="preserve">задач </w:t>
            </w:r>
            <w:r w:rsidRPr="00327C34">
              <w:rPr>
                <w:sz w:val="28"/>
                <w:szCs w:val="28"/>
              </w:rPr>
              <w:t xml:space="preserve"> по</w:t>
            </w:r>
            <w:proofErr w:type="gramEnd"/>
            <w:r w:rsidRPr="00327C34">
              <w:rPr>
                <w:sz w:val="28"/>
                <w:szCs w:val="28"/>
              </w:rPr>
              <w:t xml:space="preserve"> теории вероятности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204DC" w:rsidRPr="0051308D" w:rsidRDefault="00C204DC" w:rsidP="000F3C30">
            <w:pPr>
              <w:rPr>
                <w:sz w:val="28"/>
                <w:szCs w:val="28"/>
              </w:rPr>
            </w:pPr>
            <w:r w:rsidRPr="0051308D">
              <w:rPr>
                <w:sz w:val="28"/>
                <w:szCs w:val="28"/>
              </w:rPr>
              <w:t>Решение задач с геометрическими фигурами, координатами и векторами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C204DC" w:rsidRPr="0051308D" w:rsidRDefault="00C204DC" w:rsidP="000F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на нахождение площади многогранников 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C204DC" w:rsidRPr="007B7D0A" w:rsidRDefault="00C204DC" w:rsidP="000F3C30">
            <w:pPr>
              <w:rPr>
                <w:sz w:val="28"/>
                <w:szCs w:val="28"/>
              </w:rPr>
            </w:pPr>
            <w:r w:rsidRPr="007B7D0A">
              <w:rPr>
                <w:sz w:val="28"/>
                <w:szCs w:val="28"/>
              </w:rPr>
              <w:t xml:space="preserve">Умение </w:t>
            </w:r>
            <w:proofErr w:type="gramStart"/>
            <w:r w:rsidRPr="007B7D0A">
              <w:rPr>
                <w:sz w:val="28"/>
                <w:szCs w:val="28"/>
              </w:rPr>
              <w:t>решать  комбинированные</w:t>
            </w:r>
            <w:proofErr w:type="gramEnd"/>
            <w:r w:rsidRPr="007B7D0A">
              <w:rPr>
                <w:sz w:val="28"/>
                <w:szCs w:val="28"/>
              </w:rPr>
              <w:t xml:space="preserve"> уравнения и систем уравнений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C204DC" w:rsidRDefault="00C204DC" w:rsidP="000F3C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 рациональных</w:t>
            </w:r>
            <w:proofErr w:type="gramEnd"/>
            <w:r>
              <w:rPr>
                <w:sz w:val="28"/>
                <w:szCs w:val="28"/>
              </w:rPr>
              <w:t xml:space="preserve"> уравнении и неравенств 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C204DC" w:rsidRDefault="00C204DC" w:rsidP="000F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уравнении и неравенств с параметрами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04DC" w:rsidTr="000F3C30">
        <w:tc>
          <w:tcPr>
            <w:tcW w:w="675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C204DC" w:rsidRDefault="00C204DC" w:rsidP="000F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204DC" w:rsidRDefault="00C204DC" w:rsidP="000F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204DC" w:rsidRDefault="00C204DC" w:rsidP="00C204DC">
      <w:pPr>
        <w:jc w:val="center"/>
        <w:rPr>
          <w:sz w:val="28"/>
          <w:szCs w:val="28"/>
        </w:rPr>
      </w:pPr>
    </w:p>
    <w:p w:rsidR="00C204DC" w:rsidRDefault="00C204DC" w:rsidP="00C204DC">
      <w:pPr>
        <w:jc w:val="center"/>
        <w:rPr>
          <w:sz w:val="28"/>
          <w:szCs w:val="28"/>
        </w:rPr>
      </w:pPr>
    </w:p>
    <w:p w:rsidR="00C204DC" w:rsidRDefault="00C204DC" w:rsidP="00C204DC">
      <w:pPr>
        <w:jc w:val="center"/>
        <w:rPr>
          <w:sz w:val="28"/>
          <w:szCs w:val="28"/>
        </w:rPr>
      </w:pPr>
    </w:p>
    <w:p w:rsidR="00C204DC" w:rsidRDefault="00C204DC" w:rsidP="00C204DC">
      <w:pPr>
        <w:rPr>
          <w:sz w:val="28"/>
          <w:szCs w:val="28"/>
        </w:rPr>
      </w:pPr>
    </w:p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jc w:val="center"/>
        <w:rPr>
          <w:b/>
          <w:sz w:val="32"/>
          <w:szCs w:val="32"/>
        </w:rPr>
      </w:pPr>
      <w:r w:rsidRPr="00B15563">
        <w:rPr>
          <w:b/>
          <w:sz w:val="32"/>
          <w:szCs w:val="32"/>
        </w:rPr>
        <w:t xml:space="preserve">Список </w:t>
      </w:r>
      <w:proofErr w:type="spellStart"/>
      <w:r w:rsidRPr="00B15563">
        <w:rPr>
          <w:b/>
          <w:sz w:val="32"/>
          <w:szCs w:val="32"/>
        </w:rPr>
        <w:t>учщихся</w:t>
      </w:r>
      <w:proofErr w:type="spellEnd"/>
      <w:r>
        <w:rPr>
          <w:b/>
          <w:sz w:val="32"/>
          <w:szCs w:val="32"/>
        </w:rPr>
        <w:t>:</w:t>
      </w:r>
    </w:p>
    <w:p w:rsidR="00C204DC" w:rsidRPr="00606A50" w:rsidRDefault="00C204DC" w:rsidP="00C204DC">
      <w:pPr>
        <w:rPr>
          <w:b/>
          <w:sz w:val="24"/>
          <w:szCs w:val="24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522"/>
        <w:gridCol w:w="943"/>
        <w:gridCol w:w="4077"/>
      </w:tblGrid>
      <w:tr w:rsidR="00C204DC" w:rsidRPr="00606A50" w:rsidTr="000F3C30">
        <w:trPr>
          <w:trHeight w:val="610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>№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>ФИО учащихся</w:t>
            </w: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 xml:space="preserve">Категория </w:t>
            </w:r>
          </w:p>
        </w:tc>
      </w:tr>
      <w:tr w:rsidR="00C204DC" w:rsidRPr="00606A50" w:rsidTr="000F3C30">
        <w:trPr>
          <w:trHeight w:val="525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>1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Аллаярова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606A50">
              <w:rPr>
                <w:sz w:val="24"/>
                <w:szCs w:val="24"/>
              </w:rPr>
              <w:t>алообеспеченная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606A50">
              <w:rPr>
                <w:sz w:val="24"/>
                <w:szCs w:val="24"/>
              </w:rPr>
              <w:t>многодетная</w:t>
            </w:r>
          </w:p>
        </w:tc>
      </w:tr>
      <w:tr w:rsidR="00C204DC" w:rsidRPr="00606A50" w:rsidTr="000F3C30">
        <w:trPr>
          <w:trHeight w:val="495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>2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Булатова </w:t>
            </w:r>
            <w:proofErr w:type="spellStart"/>
            <w:r>
              <w:rPr>
                <w:sz w:val="24"/>
                <w:szCs w:val="24"/>
              </w:rPr>
              <w:t>Эльмина</w:t>
            </w:r>
            <w:proofErr w:type="spellEnd"/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606A50">
              <w:rPr>
                <w:sz w:val="24"/>
                <w:szCs w:val="24"/>
              </w:rPr>
              <w:t>алообеспеченная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606A50">
              <w:rPr>
                <w:sz w:val="24"/>
                <w:szCs w:val="24"/>
              </w:rPr>
              <w:t xml:space="preserve"> многодетная</w:t>
            </w:r>
          </w:p>
        </w:tc>
      </w:tr>
      <w:tr w:rsidR="00C204DC" w:rsidRPr="00606A50" w:rsidTr="000F3C30">
        <w:trPr>
          <w:trHeight w:val="570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>3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Нурзиля</w:t>
            </w:r>
            <w:proofErr w:type="spellEnd"/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благополучная</w:t>
            </w:r>
            <w:proofErr w:type="gramEnd"/>
          </w:p>
        </w:tc>
      </w:tr>
      <w:tr w:rsidR="00C204DC" w:rsidRPr="00606A50" w:rsidTr="000F3C30">
        <w:trPr>
          <w:trHeight w:val="495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>4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Калеев</w:t>
            </w:r>
            <w:proofErr w:type="spellEnd"/>
            <w:r>
              <w:rPr>
                <w:sz w:val="24"/>
                <w:szCs w:val="24"/>
              </w:rPr>
              <w:t xml:space="preserve"> Айдар</w:t>
            </w: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благополучная</w:t>
            </w:r>
            <w:proofErr w:type="gramEnd"/>
            <w:r w:rsidRPr="00606A50">
              <w:rPr>
                <w:sz w:val="24"/>
                <w:szCs w:val="24"/>
              </w:rPr>
              <w:t xml:space="preserve"> </w:t>
            </w:r>
          </w:p>
        </w:tc>
      </w:tr>
      <w:tr w:rsidR="00C204DC" w:rsidRPr="00606A50" w:rsidTr="000F3C30">
        <w:trPr>
          <w:trHeight w:val="525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>5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Калиев Альберт</w:t>
            </w: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м</w:t>
            </w:r>
            <w:r w:rsidRPr="00606A50">
              <w:rPr>
                <w:sz w:val="24"/>
                <w:szCs w:val="24"/>
              </w:rPr>
              <w:t>алообеспеченная</w:t>
            </w:r>
            <w:proofErr w:type="gramEnd"/>
          </w:p>
        </w:tc>
      </w:tr>
      <w:tr w:rsidR="00C204DC" w:rsidRPr="00606A50" w:rsidTr="000F3C30">
        <w:trPr>
          <w:trHeight w:val="465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>6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Виктория</w:t>
            </w: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606A50">
              <w:rPr>
                <w:sz w:val="24"/>
                <w:szCs w:val="24"/>
              </w:rPr>
              <w:t>алообеспеченная</w:t>
            </w:r>
            <w:proofErr w:type="gramEnd"/>
          </w:p>
        </w:tc>
      </w:tr>
      <w:tr w:rsidR="00C204DC" w:rsidRPr="00606A50" w:rsidTr="000F3C30">
        <w:trPr>
          <w:trHeight w:val="525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>7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Сичбакова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благополучная</w:t>
            </w:r>
            <w:proofErr w:type="gramEnd"/>
          </w:p>
        </w:tc>
      </w:tr>
      <w:tr w:rsidR="00C204DC" w:rsidRPr="00606A50" w:rsidTr="000F3C30">
        <w:trPr>
          <w:trHeight w:val="525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>8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Сурмятова</w:t>
            </w:r>
            <w:proofErr w:type="spellEnd"/>
            <w:r>
              <w:rPr>
                <w:sz w:val="24"/>
                <w:szCs w:val="24"/>
              </w:rPr>
              <w:t xml:space="preserve"> Оксана</w:t>
            </w: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606A50">
              <w:rPr>
                <w:sz w:val="24"/>
                <w:szCs w:val="24"/>
              </w:rPr>
              <w:t>алообеспеченная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606A50">
              <w:rPr>
                <w:sz w:val="24"/>
                <w:szCs w:val="24"/>
              </w:rPr>
              <w:t xml:space="preserve"> многодетная</w:t>
            </w:r>
          </w:p>
        </w:tc>
      </w:tr>
      <w:tr w:rsidR="00C204DC" w:rsidRPr="00606A50" w:rsidTr="000F3C30">
        <w:trPr>
          <w:trHeight w:val="525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31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Руслан</w:t>
            </w:r>
          </w:p>
        </w:tc>
        <w:tc>
          <w:tcPr>
            <w:tcW w:w="943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606A50">
              <w:rPr>
                <w:sz w:val="24"/>
                <w:szCs w:val="24"/>
              </w:rPr>
              <w:t>алообеспеченная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606A50">
              <w:rPr>
                <w:sz w:val="24"/>
                <w:szCs w:val="24"/>
              </w:rPr>
              <w:t xml:space="preserve"> многодетная</w:t>
            </w:r>
          </w:p>
        </w:tc>
      </w:tr>
      <w:tr w:rsidR="00C204DC" w:rsidRPr="00606A50" w:rsidTr="000F3C30">
        <w:trPr>
          <w:trHeight w:val="525"/>
        </w:trPr>
        <w:tc>
          <w:tcPr>
            <w:tcW w:w="865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31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Хуснутдинова</w:t>
            </w:r>
            <w:proofErr w:type="spellEnd"/>
            <w:r>
              <w:rPr>
                <w:sz w:val="24"/>
                <w:szCs w:val="24"/>
              </w:rPr>
              <w:t xml:space="preserve"> Гузель</w:t>
            </w:r>
          </w:p>
        </w:tc>
        <w:tc>
          <w:tcPr>
            <w:tcW w:w="943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606A50">
              <w:rPr>
                <w:sz w:val="24"/>
                <w:szCs w:val="24"/>
              </w:rPr>
              <w:t>алообеспеченная</w:t>
            </w:r>
            <w:proofErr w:type="gramEnd"/>
          </w:p>
        </w:tc>
      </w:tr>
      <w:tr w:rsidR="00C204DC" w:rsidRPr="00606A50" w:rsidTr="000F3C30">
        <w:trPr>
          <w:trHeight w:val="525"/>
        </w:trPr>
        <w:tc>
          <w:tcPr>
            <w:tcW w:w="865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31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Янабаев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Ильдан</w:t>
            </w:r>
            <w:proofErr w:type="spellEnd"/>
          </w:p>
        </w:tc>
        <w:tc>
          <w:tcPr>
            <w:tcW w:w="943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606A50">
              <w:rPr>
                <w:sz w:val="24"/>
                <w:szCs w:val="24"/>
              </w:rPr>
              <w:t>алообеспеченная</w:t>
            </w:r>
            <w:proofErr w:type="gramEnd"/>
          </w:p>
        </w:tc>
      </w:tr>
      <w:tr w:rsidR="00C204DC" w:rsidRPr="00606A50" w:rsidTr="000F3C30">
        <w:trPr>
          <w:trHeight w:val="495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Зиганшин</w:t>
            </w:r>
            <w:proofErr w:type="spellEnd"/>
            <w:r>
              <w:rPr>
                <w:sz w:val="24"/>
                <w:szCs w:val="24"/>
              </w:rPr>
              <w:t xml:space="preserve"> Ислам</w:t>
            </w: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благополучная</w:t>
            </w:r>
            <w:proofErr w:type="gramEnd"/>
          </w:p>
        </w:tc>
      </w:tr>
      <w:tr w:rsidR="00C204DC" w:rsidRPr="00606A50" w:rsidTr="000F3C30">
        <w:trPr>
          <w:trHeight w:val="365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Исхакова</w:t>
            </w:r>
            <w:proofErr w:type="spellEnd"/>
            <w:r>
              <w:rPr>
                <w:sz w:val="24"/>
                <w:szCs w:val="24"/>
              </w:rPr>
              <w:t xml:space="preserve"> Алсу</w:t>
            </w: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 w:rsidRPr="00606A50">
              <w:rPr>
                <w:sz w:val="24"/>
                <w:szCs w:val="24"/>
              </w:rPr>
              <w:t>Малообеспеченная</w:t>
            </w:r>
            <w:r>
              <w:rPr>
                <w:sz w:val="24"/>
                <w:szCs w:val="24"/>
              </w:rPr>
              <w:t>,</w:t>
            </w:r>
            <w:r w:rsidRPr="00606A50">
              <w:rPr>
                <w:sz w:val="24"/>
                <w:szCs w:val="24"/>
              </w:rPr>
              <w:t xml:space="preserve"> многодетная</w:t>
            </w:r>
          </w:p>
        </w:tc>
      </w:tr>
      <w:tr w:rsidR="00C204DC" w:rsidRPr="00606A50" w:rsidTr="000F3C30">
        <w:trPr>
          <w:trHeight w:val="509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Калимуллина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 w:rsidRPr="00606A50">
              <w:rPr>
                <w:sz w:val="24"/>
                <w:szCs w:val="24"/>
              </w:rPr>
              <w:t>малообеспеченная</w:t>
            </w:r>
            <w:proofErr w:type="gramEnd"/>
          </w:p>
        </w:tc>
      </w:tr>
      <w:tr w:rsidR="00C204DC" w:rsidRPr="00606A50" w:rsidTr="000F3C30">
        <w:trPr>
          <w:trHeight w:val="413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Мамкина Лейла</w:t>
            </w: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 w:rsidRPr="00606A50">
              <w:rPr>
                <w:sz w:val="24"/>
                <w:szCs w:val="24"/>
              </w:rPr>
              <w:t>малообеспеченная</w:t>
            </w:r>
            <w:proofErr w:type="gramEnd"/>
          </w:p>
        </w:tc>
      </w:tr>
      <w:tr w:rsidR="00C204DC" w:rsidRPr="00606A50" w:rsidTr="000F3C30">
        <w:trPr>
          <w:trHeight w:val="311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Миннебаев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Вильдан</w:t>
            </w:r>
            <w:proofErr w:type="spellEnd"/>
            <w:proofErr w:type="gramEnd"/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малообеспеченная</w:t>
            </w:r>
            <w:proofErr w:type="gramEnd"/>
          </w:p>
        </w:tc>
      </w:tr>
      <w:tr w:rsidR="00C204DC" w:rsidRPr="00606A50" w:rsidTr="000F3C30">
        <w:trPr>
          <w:trHeight w:val="919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31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Сирачев</w:t>
            </w:r>
            <w:proofErr w:type="spellEnd"/>
            <w:r>
              <w:rPr>
                <w:sz w:val="24"/>
                <w:szCs w:val="24"/>
              </w:rPr>
              <w:t xml:space="preserve"> Ильхам</w:t>
            </w:r>
          </w:p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 w:rsidRPr="00606A50">
              <w:rPr>
                <w:sz w:val="24"/>
                <w:szCs w:val="24"/>
              </w:rPr>
              <w:t>малообеспеченная</w:t>
            </w:r>
            <w:proofErr w:type="gramEnd"/>
            <w:r>
              <w:rPr>
                <w:sz w:val="24"/>
                <w:szCs w:val="24"/>
              </w:rPr>
              <w:t xml:space="preserve"> м</w:t>
            </w:r>
            <w:r w:rsidRPr="00606A50">
              <w:rPr>
                <w:sz w:val="24"/>
                <w:szCs w:val="24"/>
              </w:rPr>
              <w:t>ногодетная</w:t>
            </w:r>
          </w:p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опекаемый</w:t>
            </w:r>
            <w:proofErr w:type="gramEnd"/>
          </w:p>
        </w:tc>
      </w:tr>
      <w:tr w:rsidR="00C204DC" w:rsidRPr="00606A50" w:rsidTr="000F3C30">
        <w:trPr>
          <w:trHeight w:val="693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31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Сирачев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Раиль</w:t>
            </w:r>
            <w:proofErr w:type="spellEnd"/>
          </w:p>
        </w:tc>
        <w:tc>
          <w:tcPr>
            <w:tcW w:w="943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606A50">
              <w:rPr>
                <w:sz w:val="24"/>
                <w:szCs w:val="24"/>
              </w:rPr>
              <w:t>алообеспеченная</w:t>
            </w:r>
            <w:proofErr w:type="gramEnd"/>
          </w:p>
        </w:tc>
      </w:tr>
      <w:tr w:rsidR="00C204DC" w:rsidRPr="00606A50" w:rsidTr="000F3C30">
        <w:trPr>
          <w:trHeight w:val="453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31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Хуснутдинов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Ильфат</w:t>
            </w:r>
            <w:proofErr w:type="spellEnd"/>
            <w:proofErr w:type="gramEnd"/>
          </w:p>
        </w:tc>
        <w:tc>
          <w:tcPr>
            <w:tcW w:w="943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благополучная</w:t>
            </w:r>
            <w:proofErr w:type="gramEnd"/>
          </w:p>
        </w:tc>
      </w:tr>
      <w:tr w:rsidR="00C204DC" w:rsidRPr="00606A50" w:rsidTr="000F3C30">
        <w:trPr>
          <w:trHeight w:val="351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31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Челялова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943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 w:rsidRPr="00606A50">
              <w:rPr>
                <w:sz w:val="24"/>
                <w:szCs w:val="24"/>
              </w:rPr>
              <w:t>малообеспеченная</w:t>
            </w:r>
            <w:proofErr w:type="gramEnd"/>
          </w:p>
        </w:tc>
      </w:tr>
      <w:tr w:rsidR="00C204DC" w:rsidRPr="00606A50" w:rsidTr="000F3C30">
        <w:trPr>
          <w:trHeight w:val="59"/>
        </w:trPr>
        <w:tc>
          <w:tcPr>
            <w:tcW w:w="865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31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Ярова</w:t>
            </w:r>
            <w:proofErr w:type="spellEnd"/>
            <w:r>
              <w:rPr>
                <w:sz w:val="24"/>
                <w:szCs w:val="24"/>
              </w:rPr>
              <w:t xml:space="preserve"> Ильнара</w:t>
            </w:r>
          </w:p>
        </w:tc>
        <w:tc>
          <w:tcPr>
            <w:tcW w:w="943" w:type="dxa"/>
          </w:tcPr>
          <w:p w:rsidR="00C204DC" w:rsidRDefault="00C204DC" w:rsidP="000F3C30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C204DC" w:rsidRPr="00606A50" w:rsidRDefault="00C204DC" w:rsidP="000F3C30">
            <w:pPr>
              <w:ind w:left="156"/>
              <w:rPr>
                <w:sz w:val="24"/>
                <w:szCs w:val="24"/>
              </w:rPr>
            </w:pPr>
            <w:proofErr w:type="gramStart"/>
            <w:r w:rsidRPr="00606A50">
              <w:rPr>
                <w:sz w:val="24"/>
                <w:szCs w:val="24"/>
              </w:rPr>
              <w:t>малообеспеченная</w:t>
            </w:r>
            <w:proofErr w:type="gramEnd"/>
          </w:p>
        </w:tc>
      </w:tr>
    </w:tbl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rPr>
          <w:sz w:val="28"/>
          <w:szCs w:val="28"/>
        </w:rPr>
      </w:pPr>
    </w:p>
    <w:p w:rsidR="00C204DC" w:rsidRPr="002D6C00" w:rsidRDefault="00C204DC" w:rsidP="00C204DC">
      <w:pPr>
        <w:jc w:val="center"/>
        <w:rPr>
          <w:b/>
          <w:sz w:val="28"/>
          <w:szCs w:val="28"/>
        </w:rPr>
      </w:pPr>
      <w:r w:rsidRPr="002D6C00">
        <w:rPr>
          <w:b/>
          <w:sz w:val="28"/>
          <w:szCs w:val="28"/>
        </w:rPr>
        <w:t>Список используемой литературы:</w:t>
      </w:r>
    </w:p>
    <w:p w:rsidR="00C204DC" w:rsidRPr="002867CE" w:rsidRDefault="00C204DC" w:rsidP="00C204DC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2867CE">
        <w:rPr>
          <w:b/>
          <w:sz w:val="24"/>
          <w:szCs w:val="24"/>
        </w:rPr>
        <w:t xml:space="preserve">Г.М. </w:t>
      </w:r>
      <w:proofErr w:type="gramStart"/>
      <w:r w:rsidRPr="002867CE">
        <w:rPr>
          <w:b/>
          <w:sz w:val="24"/>
          <w:szCs w:val="24"/>
        </w:rPr>
        <w:t>Кузнецов  «</w:t>
      </w:r>
      <w:proofErr w:type="gramEnd"/>
      <w:r w:rsidRPr="002867CE">
        <w:rPr>
          <w:b/>
          <w:sz w:val="24"/>
          <w:szCs w:val="24"/>
        </w:rPr>
        <w:t>Геометрия» изд. «Дрофа» 2009г</w:t>
      </w:r>
    </w:p>
    <w:p w:rsidR="00C204DC" w:rsidRPr="002867CE" w:rsidRDefault="00C204DC" w:rsidP="00C204DC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2867CE">
        <w:rPr>
          <w:b/>
          <w:sz w:val="24"/>
          <w:szCs w:val="24"/>
        </w:rPr>
        <w:t xml:space="preserve">Ш.А. </w:t>
      </w:r>
      <w:proofErr w:type="gramStart"/>
      <w:r w:rsidRPr="002867CE">
        <w:rPr>
          <w:b/>
          <w:sz w:val="24"/>
          <w:szCs w:val="24"/>
        </w:rPr>
        <w:t>Алимов  «</w:t>
      </w:r>
      <w:proofErr w:type="gramEnd"/>
      <w:r w:rsidRPr="002867CE">
        <w:rPr>
          <w:b/>
          <w:sz w:val="24"/>
          <w:szCs w:val="24"/>
        </w:rPr>
        <w:t>Алгебра » изд. «Просвещение» 2011г</w:t>
      </w:r>
    </w:p>
    <w:p w:rsidR="00C204DC" w:rsidRPr="002867CE" w:rsidRDefault="00C204DC" w:rsidP="00C204DC">
      <w:pPr>
        <w:pStyle w:val="a5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867CE">
        <w:rPr>
          <w:b/>
          <w:sz w:val="24"/>
          <w:szCs w:val="24"/>
        </w:rPr>
        <w:t xml:space="preserve">Л.С. </w:t>
      </w:r>
      <w:proofErr w:type="spellStart"/>
      <w:proofErr w:type="gramStart"/>
      <w:r w:rsidRPr="002867CE">
        <w:rPr>
          <w:b/>
          <w:sz w:val="24"/>
          <w:szCs w:val="24"/>
        </w:rPr>
        <w:t>Атоносян</w:t>
      </w:r>
      <w:proofErr w:type="spellEnd"/>
      <w:r w:rsidRPr="002867CE">
        <w:rPr>
          <w:b/>
          <w:sz w:val="24"/>
          <w:szCs w:val="24"/>
        </w:rPr>
        <w:t xml:space="preserve">  «</w:t>
      </w:r>
      <w:proofErr w:type="gramEnd"/>
      <w:r w:rsidRPr="002867CE">
        <w:rPr>
          <w:b/>
          <w:sz w:val="24"/>
          <w:szCs w:val="24"/>
        </w:rPr>
        <w:t xml:space="preserve">Математика» изд. «Дрофа» 2010г </w:t>
      </w:r>
    </w:p>
    <w:p w:rsidR="00C204DC" w:rsidRPr="002867CE" w:rsidRDefault="00C204DC" w:rsidP="00C204DC">
      <w:pPr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867CE">
        <w:rPr>
          <w:b/>
          <w:sz w:val="24"/>
          <w:szCs w:val="24"/>
        </w:rPr>
        <w:t xml:space="preserve">Макарычев Ю.Н., </w:t>
      </w:r>
      <w:proofErr w:type="spellStart"/>
      <w:r w:rsidRPr="002867CE">
        <w:rPr>
          <w:b/>
          <w:sz w:val="24"/>
          <w:szCs w:val="24"/>
        </w:rPr>
        <w:t>Миндюк</w:t>
      </w:r>
      <w:proofErr w:type="spellEnd"/>
      <w:r w:rsidRPr="002867CE">
        <w:rPr>
          <w:b/>
          <w:sz w:val="24"/>
          <w:szCs w:val="24"/>
        </w:rPr>
        <w:t xml:space="preserve"> Н.Г.  Элементы статистики и теории вероятностей. Алгебра. 7 – 9 классы. М., «Просвещение», 2008.  </w:t>
      </w:r>
    </w:p>
    <w:p w:rsidR="00C204DC" w:rsidRPr="002867CE" w:rsidRDefault="00C204DC" w:rsidP="00C204DC">
      <w:pPr>
        <w:numPr>
          <w:ilvl w:val="0"/>
          <w:numId w:val="4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2867CE">
        <w:rPr>
          <w:b/>
          <w:sz w:val="24"/>
          <w:szCs w:val="24"/>
        </w:rPr>
        <w:t>Стандарт основного общего образования по математике/</w:t>
      </w:r>
      <w:proofErr w:type="gramStart"/>
      <w:r w:rsidRPr="002867CE">
        <w:rPr>
          <w:b/>
          <w:sz w:val="24"/>
          <w:szCs w:val="24"/>
        </w:rPr>
        <w:t>/</w:t>
      </w:r>
      <w:r w:rsidRPr="002867CE">
        <w:rPr>
          <w:b/>
          <w:bCs/>
          <w:color w:val="000000"/>
          <w:sz w:val="24"/>
          <w:szCs w:val="24"/>
        </w:rPr>
        <w:t>«</w:t>
      </w:r>
      <w:proofErr w:type="gramEnd"/>
      <w:r w:rsidRPr="002867CE">
        <w:rPr>
          <w:b/>
          <w:bCs/>
          <w:color w:val="000000"/>
          <w:sz w:val="24"/>
          <w:szCs w:val="24"/>
        </w:rPr>
        <w:t>Вестник</w:t>
      </w:r>
      <w:r w:rsidRPr="002867CE">
        <w:rPr>
          <w:b/>
          <w:sz w:val="24"/>
          <w:szCs w:val="24"/>
        </w:rPr>
        <w:t xml:space="preserve"> </w:t>
      </w:r>
      <w:r w:rsidRPr="002867CE">
        <w:rPr>
          <w:b/>
          <w:bCs/>
          <w:color w:val="000000"/>
          <w:sz w:val="24"/>
          <w:szCs w:val="24"/>
        </w:rPr>
        <w:t>образования» -2004 - № 12 - с.107-119.</w:t>
      </w:r>
    </w:p>
    <w:p w:rsidR="00C204DC" w:rsidRPr="002867CE" w:rsidRDefault="00C204DC" w:rsidP="00C204DC">
      <w:pPr>
        <w:rPr>
          <w:b/>
          <w:sz w:val="24"/>
          <w:szCs w:val="24"/>
        </w:rPr>
      </w:pPr>
    </w:p>
    <w:p w:rsidR="00C204DC" w:rsidRPr="002867CE" w:rsidRDefault="00C204DC" w:rsidP="00C204DC">
      <w:pPr>
        <w:jc w:val="center"/>
        <w:rPr>
          <w:b/>
          <w:sz w:val="24"/>
          <w:szCs w:val="24"/>
        </w:rPr>
      </w:pPr>
    </w:p>
    <w:p w:rsidR="00C204DC" w:rsidRPr="002867CE" w:rsidRDefault="00C204DC" w:rsidP="00C204DC">
      <w:pPr>
        <w:jc w:val="center"/>
        <w:rPr>
          <w:b/>
          <w:sz w:val="24"/>
          <w:szCs w:val="24"/>
        </w:rPr>
      </w:pPr>
    </w:p>
    <w:p w:rsidR="00C204DC" w:rsidRPr="002867CE" w:rsidRDefault="00C204DC" w:rsidP="00C204DC">
      <w:pPr>
        <w:jc w:val="center"/>
        <w:rPr>
          <w:b/>
          <w:sz w:val="24"/>
          <w:szCs w:val="24"/>
        </w:rPr>
      </w:pPr>
      <w:r w:rsidRPr="002867CE">
        <w:rPr>
          <w:b/>
          <w:sz w:val="24"/>
          <w:szCs w:val="24"/>
        </w:rPr>
        <w:t>Электронные учебные пособия</w:t>
      </w:r>
    </w:p>
    <w:p w:rsidR="00C204DC" w:rsidRPr="002867CE" w:rsidRDefault="00C204DC" w:rsidP="00C204DC">
      <w:pPr>
        <w:jc w:val="center"/>
        <w:rPr>
          <w:b/>
          <w:sz w:val="24"/>
          <w:szCs w:val="24"/>
        </w:rPr>
      </w:pPr>
    </w:p>
    <w:p w:rsidR="00C204DC" w:rsidRPr="002867CE" w:rsidRDefault="00C204DC" w:rsidP="00C204DC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2867CE">
        <w:rPr>
          <w:b/>
          <w:sz w:val="24"/>
          <w:szCs w:val="24"/>
        </w:rPr>
        <w:t xml:space="preserve">Интерактивная математика. 5-9 класс. Электронное учебное пособие для основной школы. </w:t>
      </w:r>
      <w:r>
        <w:rPr>
          <w:b/>
          <w:sz w:val="24"/>
          <w:szCs w:val="24"/>
        </w:rPr>
        <w:t>М., ООО «Дрофа», ООО «ДОС</w:t>
      </w:r>
      <w:proofErr w:type="gramStart"/>
      <w:r>
        <w:rPr>
          <w:b/>
          <w:sz w:val="24"/>
          <w:szCs w:val="24"/>
        </w:rPr>
        <w:t>»,,</w:t>
      </w:r>
      <w:proofErr w:type="gramEnd"/>
      <w:r>
        <w:rPr>
          <w:b/>
          <w:sz w:val="24"/>
          <w:szCs w:val="24"/>
        </w:rPr>
        <w:t xml:space="preserve"> 2014</w:t>
      </w:r>
      <w:r w:rsidRPr="002867CE">
        <w:rPr>
          <w:b/>
          <w:sz w:val="24"/>
          <w:szCs w:val="24"/>
        </w:rPr>
        <w:t>.</w:t>
      </w:r>
    </w:p>
    <w:p w:rsidR="00C204DC" w:rsidRPr="002867CE" w:rsidRDefault="00C204DC" w:rsidP="00C204DC">
      <w:pPr>
        <w:ind w:left="1080"/>
        <w:rPr>
          <w:b/>
          <w:sz w:val="24"/>
          <w:szCs w:val="24"/>
        </w:rPr>
      </w:pPr>
    </w:p>
    <w:p w:rsidR="00C204DC" w:rsidRPr="002867CE" w:rsidRDefault="00C204DC" w:rsidP="00C204DC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2867CE">
        <w:rPr>
          <w:b/>
          <w:sz w:val="24"/>
          <w:szCs w:val="24"/>
        </w:rPr>
        <w:t xml:space="preserve">Математика. Практикум. 5-11 классы. Электронное учебное издание. </w:t>
      </w:r>
      <w:r>
        <w:rPr>
          <w:b/>
          <w:sz w:val="24"/>
          <w:szCs w:val="24"/>
        </w:rPr>
        <w:t>М., ООО «Дрофа», ООО «ДОС», 2015</w:t>
      </w:r>
      <w:bookmarkStart w:id="0" w:name="_GoBack"/>
      <w:bookmarkEnd w:id="0"/>
      <w:r w:rsidRPr="002867CE">
        <w:rPr>
          <w:b/>
          <w:sz w:val="24"/>
          <w:szCs w:val="24"/>
        </w:rPr>
        <w:t>.</w:t>
      </w:r>
    </w:p>
    <w:p w:rsidR="00C204DC" w:rsidRPr="002867CE" w:rsidRDefault="00C204DC" w:rsidP="00C204DC">
      <w:pPr>
        <w:rPr>
          <w:sz w:val="24"/>
          <w:szCs w:val="24"/>
          <w:lang w:val="en-US"/>
        </w:rPr>
      </w:pPr>
    </w:p>
    <w:p w:rsidR="00C204DC" w:rsidRDefault="00C204DC" w:rsidP="00C204DC">
      <w:pPr>
        <w:pStyle w:val="a5"/>
        <w:rPr>
          <w:sz w:val="28"/>
          <w:szCs w:val="28"/>
        </w:rPr>
      </w:pPr>
    </w:p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rPr>
          <w:b/>
          <w:sz w:val="32"/>
          <w:szCs w:val="32"/>
        </w:rPr>
      </w:pPr>
    </w:p>
    <w:p w:rsidR="00C204DC" w:rsidRDefault="00C204DC" w:rsidP="00C204DC">
      <w:pPr>
        <w:rPr>
          <w:b/>
          <w:sz w:val="32"/>
          <w:szCs w:val="32"/>
        </w:rPr>
      </w:pPr>
    </w:p>
    <w:sectPr w:rsidR="00C204DC" w:rsidSect="00F573B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503AA"/>
    <w:multiLevelType w:val="hybridMultilevel"/>
    <w:tmpl w:val="2FFA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05928"/>
    <w:multiLevelType w:val="multilevel"/>
    <w:tmpl w:val="4F4A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44485"/>
    <w:multiLevelType w:val="multilevel"/>
    <w:tmpl w:val="D94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826D4"/>
    <w:multiLevelType w:val="hybridMultilevel"/>
    <w:tmpl w:val="299E072E"/>
    <w:lvl w:ilvl="0" w:tplc="179E46A2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">
    <w:nsid w:val="784840F2"/>
    <w:multiLevelType w:val="multilevel"/>
    <w:tmpl w:val="7C1C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00"/>
    <w:rsid w:val="00004B02"/>
    <w:rsid w:val="009B6800"/>
    <w:rsid w:val="00C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41312-F425-4444-8CFD-14E13FDA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0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04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20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os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1F0A-68A2-49DB-B245-288A6D65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2007-01-02T04:56:00Z</dcterms:created>
  <dcterms:modified xsi:type="dcterms:W3CDTF">2007-01-02T05:02:00Z</dcterms:modified>
</cp:coreProperties>
</file>