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35D" w:rsidRDefault="0010735D" w:rsidP="001073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Аннотация к рабочей программе по химии 10-11 класс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 xml:space="preserve">Рабочая программа разработана на основе авторской программы О.С.Габриеляна для 10-11 классов общеобразовательных учреждений (базовый уровень)/ О.С. Габриелян – 4-е изд., стереотип. – М.: Дрофа, 2007 – 78 с., и предназначена для реализации в общеобразовательном учреждении в 10-11 классах на </w:t>
      </w:r>
      <w:r w:rsidRPr="0010735D">
        <w:rPr>
          <w:i/>
          <w:color w:val="000000"/>
          <w:sz w:val="21"/>
          <w:szCs w:val="21"/>
        </w:rPr>
        <w:t>базовом</w:t>
      </w:r>
      <w:r>
        <w:rPr>
          <w:color w:val="000000"/>
          <w:sz w:val="21"/>
          <w:szCs w:val="21"/>
        </w:rPr>
        <w:t xml:space="preserve"> уровне.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t xml:space="preserve">Рабочая программа конкретизирует содержание примерной программы, дает четкое распределение учебных часов по разделам курса с определенной последовательностью изучения тем и разделов с учетом </w:t>
      </w:r>
      <w:r>
        <w:rPr>
          <w:color w:val="000000"/>
          <w:sz w:val="21"/>
          <w:szCs w:val="21"/>
        </w:rPr>
        <w:t>межпредметных</w:t>
      </w:r>
      <w:r>
        <w:rPr>
          <w:color w:val="000000"/>
          <w:sz w:val="21"/>
          <w:szCs w:val="21"/>
        </w:rPr>
        <w:t xml:space="preserve"> и </w:t>
      </w:r>
      <w:proofErr w:type="spellStart"/>
      <w:r>
        <w:rPr>
          <w:color w:val="000000"/>
          <w:sz w:val="21"/>
          <w:szCs w:val="21"/>
        </w:rPr>
        <w:t>внутрипредметных</w:t>
      </w:r>
      <w:proofErr w:type="spellEnd"/>
      <w:r>
        <w:rPr>
          <w:color w:val="000000"/>
          <w:sz w:val="21"/>
          <w:szCs w:val="21"/>
        </w:rPr>
        <w:t xml:space="preserve"> связей, логики учебного процесса, возрастных особенностей учащихся. В рабочей программе определен перечень демонстраций, лабораторных опытов, практических занятий и расчетных задач, их распределение по разделам. 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Курс делится четко на две части: органическую химию (</w:t>
      </w:r>
      <w:r>
        <w:rPr>
          <w:color w:val="000000"/>
          <w:sz w:val="21"/>
          <w:szCs w:val="21"/>
        </w:rPr>
        <w:t>34 часа</w:t>
      </w:r>
      <w:r>
        <w:rPr>
          <w:color w:val="000000"/>
          <w:sz w:val="21"/>
          <w:szCs w:val="21"/>
        </w:rPr>
        <w:t>) и общую химию (</w:t>
      </w:r>
      <w:r>
        <w:rPr>
          <w:color w:val="000000"/>
          <w:sz w:val="21"/>
          <w:szCs w:val="21"/>
        </w:rPr>
        <w:t>33 часа</w:t>
      </w:r>
      <w:r>
        <w:rPr>
          <w:color w:val="000000"/>
          <w:sz w:val="21"/>
          <w:szCs w:val="21"/>
        </w:rPr>
        <w:t xml:space="preserve">). 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Теоретическую основу органической химии составляет теория строения в ее классическом понимании – зависимость свойств веществ от химического строения, т.е. от расположения атомов в молекулах органических соединений согласно валентности. Электронное и пространственное строение органических веществ при том количестве часов, которое отпущено на изучение органической химии, рассматривать не представляется возможным. В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– с их получения. Химические свойства веществ рассматриваются сугубо прагматически –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взаимопревращений, т.е. идеи генетической связи между классами органических соединений.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Теоретическую основу курса общей химии составляют современные представления о строении веществ (периодическом законе и строении атома, типах химических связей, агрегатном состоянии вещества, полимерах и дисперсных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</w:t>
      </w:r>
      <w:proofErr w:type="spellStart"/>
      <w:r>
        <w:rPr>
          <w:color w:val="000000"/>
          <w:sz w:val="21"/>
          <w:szCs w:val="21"/>
        </w:rPr>
        <w:t>окислительно</w:t>
      </w:r>
      <w:proofErr w:type="spellEnd"/>
      <w:r>
        <w:rPr>
          <w:color w:val="000000"/>
          <w:sz w:val="21"/>
          <w:szCs w:val="21"/>
        </w:rPr>
        <w:t>-восстановительных процессах</w:t>
      </w:r>
      <w:r>
        <w:rPr>
          <w:color w:val="000000"/>
          <w:sz w:val="21"/>
          <w:szCs w:val="21"/>
        </w:rPr>
        <w:t>)</w:t>
      </w:r>
      <w:r>
        <w:rPr>
          <w:color w:val="000000"/>
          <w:sz w:val="21"/>
          <w:szCs w:val="21"/>
        </w:rPr>
        <w:t xml:space="preserve">. 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Данная программа реализована в учебниках: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</w:t>
      </w:r>
      <w:r>
        <w:rPr>
          <w:color w:val="000000"/>
          <w:sz w:val="21"/>
          <w:szCs w:val="21"/>
        </w:rPr>
        <w:t xml:space="preserve"> Габриелян О.С. Химия. 10 </w:t>
      </w:r>
      <w:proofErr w:type="spellStart"/>
      <w:r>
        <w:rPr>
          <w:color w:val="000000"/>
          <w:sz w:val="21"/>
          <w:szCs w:val="21"/>
        </w:rPr>
        <w:t>кл</w:t>
      </w:r>
      <w:proofErr w:type="spellEnd"/>
      <w:r>
        <w:rPr>
          <w:color w:val="000000"/>
          <w:sz w:val="21"/>
          <w:szCs w:val="21"/>
        </w:rPr>
        <w:t>. Базовый уровень. – М.: Дрофа, 2008;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</w:t>
      </w:r>
      <w:r>
        <w:rPr>
          <w:color w:val="000000"/>
          <w:sz w:val="21"/>
          <w:szCs w:val="21"/>
        </w:rPr>
        <w:t xml:space="preserve"> Габриелян О.С. Химия. 11 </w:t>
      </w:r>
      <w:proofErr w:type="spellStart"/>
      <w:r>
        <w:rPr>
          <w:color w:val="000000"/>
          <w:sz w:val="21"/>
          <w:szCs w:val="21"/>
        </w:rPr>
        <w:t>кл</w:t>
      </w:r>
      <w:proofErr w:type="spellEnd"/>
      <w:r>
        <w:rPr>
          <w:color w:val="000000"/>
          <w:sz w:val="21"/>
          <w:szCs w:val="21"/>
        </w:rPr>
        <w:t>. Базовый уровень. – М.: Дрофа, 2009.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Цель курса химии: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Ф</w:t>
      </w:r>
      <w:r>
        <w:rPr>
          <w:color w:val="000000"/>
          <w:sz w:val="21"/>
          <w:szCs w:val="21"/>
        </w:rPr>
        <w:t>ормирования целостной химической картины мира и для обеспечения преемственности между основной и старшей ступенями обучения в общеобразовательных учреждениях.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Задачи курса</w:t>
      </w:r>
    </w:p>
    <w:p w:rsidR="0010735D" w:rsidRDefault="0010735D" w:rsidP="0010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Сформировать представление о месте химии в современной научной картине мира, понимание роли химии в формировании кругозора и функциональной грамотности человека для решения практических задач.</w:t>
      </w:r>
    </w:p>
    <w:p w:rsidR="0010735D" w:rsidRDefault="0010735D" w:rsidP="0010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lastRenderedPageBreak/>
        <w:t>Обучить владению</w:t>
      </w:r>
      <w:r>
        <w:rPr>
          <w:color w:val="000000"/>
          <w:sz w:val="21"/>
          <w:szCs w:val="21"/>
        </w:rPr>
        <w:t> 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10735D" w:rsidRDefault="0010735D" w:rsidP="0010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Обучить владению</w:t>
      </w:r>
      <w:r>
        <w:rPr>
          <w:color w:val="000000"/>
          <w:sz w:val="21"/>
          <w:szCs w:val="21"/>
        </w:rPr>
        <w:t> 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</w:r>
    </w:p>
    <w:p w:rsidR="0010735D" w:rsidRDefault="0010735D" w:rsidP="0010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Сформировать умения давать количественные оценки и проводить расчеты по химическим формулам и уравнениям.</w:t>
      </w:r>
    </w:p>
    <w:p w:rsidR="0010735D" w:rsidRDefault="0010735D" w:rsidP="0010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Обучить владению</w:t>
      </w:r>
      <w:r>
        <w:rPr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правилами техники безопасности при использовании химических веществ.</w:t>
      </w:r>
    </w:p>
    <w:p w:rsidR="0010735D" w:rsidRDefault="0010735D" w:rsidP="0010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Сформировать собственные позиции по отношению к химической информации, получаемой из разных источников.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Место предмета в базисном учебном плане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Для реализации рабочей программы изучения учебного предмета «Химия» на этапе полного (среднего) общего образования учебным планом школы отведено</w:t>
      </w:r>
      <w:r>
        <w:rPr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37</w:t>
      </w:r>
      <w:r>
        <w:rPr>
          <w:color w:val="000000"/>
          <w:sz w:val="21"/>
          <w:szCs w:val="21"/>
        </w:rPr>
        <w:t xml:space="preserve">часов. 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1"/>
          <w:szCs w:val="21"/>
        </w:rPr>
      </w:pP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Результаты обучения</w:t>
      </w:r>
    </w:p>
    <w:p w:rsidR="0010735D" w:rsidRDefault="0010735D" w:rsidP="0010735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деятельностного, практикоориентированного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B2F06" w:rsidRDefault="007B2F06">
      <w:bookmarkStart w:id="0" w:name="_GoBack"/>
      <w:bookmarkEnd w:id="0"/>
    </w:p>
    <w:sectPr w:rsidR="007B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CA4"/>
    <w:multiLevelType w:val="multilevel"/>
    <w:tmpl w:val="045A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57"/>
    <w:rsid w:val="0010735D"/>
    <w:rsid w:val="007B2F06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E8A60-5AEB-4045-AA00-222457DB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Aslana</dc:creator>
  <cp:keywords/>
  <dc:description/>
  <cp:lastModifiedBy>Aslana</cp:lastModifiedBy>
  <cp:revision>2</cp:revision>
  <dcterms:created xsi:type="dcterms:W3CDTF">2020-02-26T04:54:00Z</dcterms:created>
  <dcterms:modified xsi:type="dcterms:W3CDTF">2020-02-26T04:59:00Z</dcterms:modified>
</cp:coreProperties>
</file>