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67" w:rsidRDefault="00953917" w:rsidP="00426E67">
      <w:pPr>
        <w:jc w:val="center"/>
        <w:rPr>
          <w:color w:val="000000"/>
          <w:sz w:val="16"/>
          <w:szCs w:val="16"/>
        </w:rPr>
      </w:pPr>
      <w:r>
        <w:t xml:space="preserve">          </w:t>
      </w:r>
      <w:r w:rsidR="00426E67">
        <w:rPr>
          <w:b/>
        </w:rPr>
        <w:t>Муниципальное автономное общеобразовательное учреждение</w:t>
      </w:r>
      <w:r w:rsidR="00426E67">
        <w:rPr>
          <w:b/>
        </w:rPr>
        <w:br/>
      </w:r>
      <w:r w:rsidR="00426E67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="00426E67">
        <w:rPr>
          <w:b/>
          <w:sz w:val="32"/>
          <w:szCs w:val="32"/>
          <w:u w:val="single"/>
        </w:rPr>
        <w:br/>
      </w:r>
      <w:r w:rsidR="00426E67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="00426E67">
        <w:rPr>
          <w:b/>
        </w:rPr>
        <w:br/>
      </w:r>
      <w:hyperlink r:id="rId4" w:history="1">
        <w:r w:rsidR="00426E67">
          <w:rPr>
            <w:rStyle w:val="a5"/>
            <w:color w:val="000000"/>
            <w:sz w:val="16"/>
            <w:szCs w:val="16"/>
            <w:lang w:val="en-US"/>
          </w:rPr>
          <w:t>Berkutskajaschkola</w:t>
        </w:r>
        <w:r w:rsidR="00426E67">
          <w:rPr>
            <w:rStyle w:val="a5"/>
            <w:color w:val="000000"/>
            <w:sz w:val="16"/>
            <w:szCs w:val="16"/>
          </w:rPr>
          <w:t>@</w:t>
        </w:r>
        <w:r w:rsidR="00426E67">
          <w:rPr>
            <w:rStyle w:val="a5"/>
            <w:color w:val="000000"/>
            <w:sz w:val="16"/>
            <w:szCs w:val="16"/>
            <w:lang w:val="en-US"/>
          </w:rPr>
          <w:t>yandex</w:t>
        </w:r>
        <w:r w:rsidR="00426E67">
          <w:rPr>
            <w:rStyle w:val="a5"/>
            <w:color w:val="000000"/>
            <w:sz w:val="16"/>
            <w:szCs w:val="16"/>
          </w:rPr>
          <w:t>.</w:t>
        </w:r>
        <w:r w:rsidR="00426E67">
          <w:rPr>
            <w:rStyle w:val="a5"/>
            <w:color w:val="000000"/>
            <w:sz w:val="16"/>
            <w:szCs w:val="16"/>
            <w:lang w:val="en-US"/>
          </w:rPr>
          <w:t>ru</w:t>
        </w:r>
      </w:hyperlink>
      <w:r w:rsidR="00426E67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426E67" w:rsidRDefault="00426E67" w:rsidP="00426E6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315325" cy="17145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426E67" w:rsidRDefault="00426E67" w:rsidP="00426E67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консультаций</w:t>
      </w:r>
    </w:p>
    <w:p w:rsidR="00426E67" w:rsidRDefault="00426E67" w:rsidP="00426E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русскому языку</w:t>
      </w:r>
    </w:p>
    <w:p w:rsidR="00426E67" w:rsidRDefault="00426E67" w:rsidP="00426E67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(название учебного курса, предмета, дисциплины)</w:t>
      </w:r>
    </w:p>
    <w:p w:rsidR="00426E67" w:rsidRDefault="00426E67" w:rsidP="00426E67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 w:val="22"/>
          <w:szCs w:val="28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9</w:t>
      </w:r>
      <w:r>
        <w:rPr>
          <w:sz w:val="32"/>
          <w:szCs w:val="32"/>
        </w:rPr>
        <w:t xml:space="preserve"> класса</w:t>
      </w:r>
    </w:p>
    <w:p w:rsidR="00426E67" w:rsidRDefault="00426E67" w:rsidP="00426E67">
      <w:pPr>
        <w:jc w:val="right"/>
        <w:rPr>
          <w:rFonts w:eastAsia="Arial"/>
          <w:kern w:val="2"/>
          <w:szCs w:val="28"/>
        </w:rPr>
      </w:pPr>
    </w:p>
    <w:p w:rsidR="00426E67" w:rsidRDefault="00426E67" w:rsidP="00426E67">
      <w:pPr>
        <w:jc w:val="right"/>
        <w:rPr>
          <w:rFonts w:eastAsia="Arial"/>
          <w:kern w:val="2"/>
          <w:szCs w:val="28"/>
        </w:rPr>
      </w:pPr>
    </w:p>
    <w:p w:rsidR="00426E67" w:rsidRDefault="00426E67" w:rsidP="00426E67">
      <w:pPr>
        <w:jc w:val="right"/>
        <w:rPr>
          <w:rFonts w:eastAsia="Arial"/>
          <w:kern w:val="2"/>
          <w:szCs w:val="28"/>
        </w:rPr>
      </w:pPr>
    </w:p>
    <w:p w:rsidR="00426E67" w:rsidRDefault="00426E67" w:rsidP="00426E67">
      <w:pPr>
        <w:jc w:val="right"/>
        <w:rPr>
          <w:rFonts w:eastAsia="Arial"/>
          <w:kern w:val="2"/>
          <w:szCs w:val="28"/>
        </w:rPr>
      </w:pPr>
    </w:p>
    <w:p w:rsidR="00426E67" w:rsidRDefault="00426E67" w:rsidP="00426E67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Учитель:</w:t>
      </w:r>
    </w:p>
    <w:p w:rsidR="00426E67" w:rsidRDefault="00426E67" w:rsidP="00426E67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 xml:space="preserve">Гизатулина </w:t>
      </w: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Рачия</w:t>
      </w:r>
      <w:proofErr w:type="spellEnd"/>
      <w:r>
        <w:rPr>
          <w:rFonts w:eastAsia="Arial"/>
          <w:b/>
          <w:kern w:val="2"/>
          <w:sz w:val="28"/>
          <w:szCs w:val="28"/>
          <w:u w:val="single"/>
        </w:rPr>
        <w:t xml:space="preserve"> Рафаиловна</w:t>
      </w:r>
      <w:bookmarkStart w:id="0" w:name="_GoBack"/>
      <w:bookmarkEnd w:id="0"/>
    </w:p>
    <w:p w:rsidR="00426E67" w:rsidRDefault="00426E67" w:rsidP="00426E67">
      <w:pPr>
        <w:jc w:val="right"/>
        <w:rPr>
          <w:rFonts w:eastAsia="Arial"/>
          <w:kern w:val="2"/>
          <w:sz w:val="22"/>
          <w:szCs w:val="28"/>
        </w:rPr>
      </w:pPr>
      <w:r>
        <w:rPr>
          <w:rFonts w:eastAsia="Arial"/>
          <w:kern w:val="2"/>
          <w:szCs w:val="28"/>
        </w:rPr>
        <w:t>(соответствие занимаемой должности)</w:t>
      </w:r>
    </w:p>
    <w:p w:rsidR="00426E67" w:rsidRDefault="00426E67" w:rsidP="00426E67">
      <w:pPr>
        <w:ind w:left="317"/>
        <w:rPr>
          <w:rFonts w:eastAsia="Calibri"/>
          <w:szCs w:val="22"/>
        </w:rPr>
      </w:pPr>
    </w:p>
    <w:p w:rsidR="00426E67" w:rsidRDefault="00426E67" w:rsidP="00426E67">
      <w:pPr>
        <w:ind w:left="6012" w:right="4931"/>
        <w:jc w:val="center"/>
        <w:rPr>
          <w:rFonts w:eastAsiaTheme="minorHAnsi"/>
          <w:b/>
        </w:rPr>
      </w:pPr>
    </w:p>
    <w:p w:rsidR="00426E67" w:rsidRDefault="00426E67" w:rsidP="00426E67">
      <w:pPr>
        <w:ind w:left="6012" w:right="4931"/>
        <w:jc w:val="center"/>
        <w:rPr>
          <w:b/>
        </w:rPr>
      </w:pPr>
    </w:p>
    <w:p w:rsidR="00426E67" w:rsidRDefault="00426E67" w:rsidP="00426E67">
      <w:pPr>
        <w:ind w:left="6012" w:right="4931"/>
        <w:jc w:val="center"/>
        <w:rPr>
          <w:b/>
        </w:rPr>
      </w:pPr>
    </w:p>
    <w:p w:rsidR="00426E67" w:rsidRDefault="00426E67" w:rsidP="00426E67">
      <w:pPr>
        <w:ind w:left="6012" w:right="4931"/>
        <w:jc w:val="center"/>
        <w:rPr>
          <w:b/>
        </w:rPr>
      </w:pPr>
    </w:p>
    <w:p w:rsidR="00426E67" w:rsidRDefault="00426E67" w:rsidP="00426E67">
      <w:pPr>
        <w:ind w:left="6012" w:right="4931"/>
        <w:jc w:val="center"/>
        <w:rPr>
          <w:b/>
        </w:rPr>
      </w:pPr>
      <w:r>
        <w:rPr>
          <w:b/>
        </w:rPr>
        <w:t>2020-2021 учебный год</w:t>
      </w:r>
    </w:p>
    <w:p w:rsidR="00426E67" w:rsidRDefault="00426E67" w:rsidP="00953917">
      <w:pPr>
        <w:ind w:left="-180" w:right="-414"/>
      </w:pPr>
    </w:p>
    <w:p w:rsidR="00953917" w:rsidRPr="00953917" w:rsidRDefault="00953917" w:rsidP="00953917">
      <w:pPr>
        <w:ind w:left="-180" w:right="-414"/>
      </w:pPr>
      <w:r w:rsidRPr="00953917">
        <w:lastRenderedPageBreak/>
        <w:t>Программа «ГИА(ОГЭ): подготовка к экзамену по русскому языку» рассчитана на учащихся 9 класса общеобразовательных школ. Он дополняет программу русского языка 5-9 классов, корректирует ее в соответствие с требованиями и моделями заданий ГИА(ОГЭ) 2020 г.</w:t>
      </w:r>
    </w:p>
    <w:p w:rsidR="00953917" w:rsidRPr="00953917" w:rsidRDefault="00953917" w:rsidP="00953917">
      <w:pPr>
        <w:pStyle w:val="Default"/>
        <w:jc w:val="both"/>
        <w:rPr>
          <w:szCs w:val="24"/>
        </w:rPr>
      </w:pPr>
      <w:r w:rsidRPr="00953917">
        <w:rPr>
          <w:szCs w:val="24"/>
        </w:rPr>
        <w:t xml:space="preserve">Нормативную основу рабочей программы составляют следующие документы: </w:t>
      </w:r>
    </w:p>
    <w:p w:rsidR="00953917" w:rsidRPr="00953917" w:rsidRDefault="00953917" w:rsidP="00953917">
      <w:pPr>
        <w:pStyle w:val="Default"/>
        <w:jc w:val="both"/>
        <w:rPr>
          <w:szCs w:val="24"/>
        </w:rPr>
      </w:pPr>
      <w:r w:rsidRPr="00953917">
        <w:rPr>
          <w:szCs w:val="24"/>
        </w:rPr>
        <w:t xml:space="preserve">1. Федеральный закон от 29.12.2012 № 273-ФЗ «Об образовании в Российской Федерации»; </w:t>
      </w:r>
    </w:p>
    <w:p w:rsidR="00953917" w:rsidRPr="00953917" w:rsidRDefault="00953917" w:rsidP="00953917">
      <w:pPr>
        <w:pStyle w:val="Default"/>
        <w:jc w:val="both"/>
        <w:rPr>
          <w:szCs w:val="24"/>
        </w:rPr>
      </w:pPr>
      <w:r w:rsidRPr="00953917">
        <w:rPr>
          <w:szCs w:val="24"/>
        </w:rPr>
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</w:r>
    </w:p>
    <w:p w:rsidR="00953917" w:rsidRPr="00953917" w:rsidRDefault="00953917" w:rsidP="00953917">
      <w:pPr>
        <w:pStyle w:val="Default"/>
        <w:jc w:val="both"/>
        <w:rPr>
          <w:szCs w:val="24"/>
        </w:rPr>
      </w:pPr>
      <w:r w:rsidRPr="00953917">
        <w:rPr>
          <w:szCs w:val="24"/>
        </w:rPr>
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</w:r>
    </w:p>
    <w:p w:rsidR="00953917" w:rsidRPr="00953917" w:rsidRDefault="00953917" w:rsidP="00953917">
      <w:pPr>
        <w:pStyle w:val="Default"/>
        <w:jc w:val="both"/>
        <w:rPr>
          <w:szCs w:val="24"/>
        </w:rPr>
      </w:pPr>
      <w:r w:rsidRPr="00953917">
        <w:rPr>
          <w:szCs w:val="24"/>
        </w:rPr>
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</w:r>
    </w:p>
    <w:p w:rsidR="00953917" w:rsidRPr="00953917" w:rsidRDefault="00953917" w:rsidP="00953917">
      <w:pPr>
        <w:ind w:right="395"/>
        <w:rPr>
          <w:b/>
        </w:rPr>
      </w:pPr>
      <w:r w:rsidRPr="00953917">
        <w:t>5. Основная образовательная программа Филиала МАОУ "Беркутская СОШ" "Зиновская СОШ";</w:t>
      </w:r>
    </w:p>
    <w:p w:rsidR="00953917" w:rsidRPr="00953917" w:rsidRDefault="00953917" w:rsidP="00953917">
      <w:pPr>
        <w:ind w:left="142" w:right="395"/>
        <w:jc w:val="center"/>
        <w:rPr>
          <w:b/>
        </w:rPr>
      </w:pPr>
    </w:p>
    <w:p w:rsidR="00953917" w:rsidRPr="00953917" w:rsidRDefault="00953917" w:rsidP="00953917">
      <w:pPr>
        <w:ind w:left="142" w:right="395"/>
        <w:jc w:val="center"/>
        <w:rPr>
          <w:b/>
        </w:rPr>
      </w:pPr>
    </w:p>
    <w:p w:rsidR="00953917" w:rsidRPr="00953917" w:rsidRDefault="00953917" w:rsidP="00953917">
      <w:pPr>
        <w:ind w:left="142" w:right="395"/>
        <w:jc w:val="center"/>
        <w:rPr>
          <w:rFonts w:eastAsia="Calibri"/>
          <w:b/>
          <w:lang w:eastAsia="en-US"/>
        </w:rPr>
      </w:pPr>
      <w:r w:rsidRPr="00953917">
        <w:rPr>
          <w:b/>
        </w:rPr>
        <w:t>Планируемые результаты.</w:t>
      </w:r>
    </w:p>
    <w:p w:rsidR="00953917" w:rsidRPr="00953917" w:rsidRDefault="00953917" w:rsidP="00953917">
      <w:pPr>
        <w:rPr>
          <w:rFonts w:eastAsia="Calibri"/>
          <w:b/>
          <w:lang w:eastAsia="en-US"/>
        </w:rPr>
      </w:pP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53917">
        <w:rPr>
          <w:b/>
          <w:bCs/>
          <w:color w:val="000000"/>
        </w:rPr>
        <w:t>Личностные результаты</w:t>
      </w:r>
      <w:r w:rsidRPr="00953917">
        <w:rPr>
          <w:color w:val="000000"/>
        </w:rPr>
        <w:t>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jc w:val="both"/>
      </w:pPr>
      <w:r w:rsidRPr="00953917">
        <w:rPr>
          <w:color w:val="000000"/>
        </w:rPr>
        <w:t>1) 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jc w:val="both"/>
      </w:pPr>
      <w:r w:rsidRPr="00953917">
        <w:rPr>
          <w:color w:val="000000"/>
        </w:rPr>
        <w:t xml:space="preserve">2)  осознание эстетической ценности русского языка; </w:t>
      </w:r>
      <w:proofErr w:type="gramStart"/>
      <w:r w:rsidRPr="00953917">
        <w:rPr>
          <w:color w:val="000000"/>
        </w:rPr>
        <w:t>уважительное  отношение</w:t>
      </w:r>
      <w:proofErr w:type="gramEnd"/>
      <w:r w:rsidRPr="00953917">
        <w:rPr>
          <w:color w:val="000000"/>
        </w:rPr>
        <w:t xml:space="preserve">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53917">
        <w:rPr>
          <w:color w:val="000000"/>
        </w:rPr>
        <w:t xml:space="preserve">3)   достаточный объем словарного запаса и усвоенных грамматических средств языка для свободного выражения мыслей и чувств в процессе речевого </w:t>
      </w:r>
      <w:proofErr w:type="gramStart"/>
      <w:r w:rsidRPr="00953917">
        <w:rPr>
          <w:color w:val="000000"/>
        </w:rPr>
        <w:t>общения;  способность</w:t>
      </w:r>
      <w:proofErr w:type="gramEnd"/>
      <w:r w:rsidRPr="00953917">
        <w:rPr>
          <w:color w:val="000000"/>
        </w:rPr>
        <w:t xml:space="preserve"> к самооценке на основе наблюдения за собственной речью.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spellStart"/>
      <w:r w:rsidRPr="00953917">
        <w:rPr>
          <w:b/>
          <w:bCs/>
          <w:color w:val="000000"/>
        </w:rPr>
        <w:t>Метапредметные</w:t>
      </w:r>
      <w:proofErr w:type="spellEnd"/>
      <w:r w:rsidRPr="00953917">
        <w:rPr>
          <w:b/>
          <w:bCs/>
          <w:color w:val="000000"/>
        </w:rPr>
        <w:t xml:space="preserve"> результаты</w:t>
      </w:r>
      <w:r w:rsidRPr="00953917">
        <w:rPr>
          <w:color w:val="000000"/>
        </w:rPr>
        <w:t>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jc w:val="both"/>
      </w:pPr>
      <w:r w:rsidRPr="00953917">
        <w:rPr>
          <w:color w:val="000000"/>
        </w:rPr>
        <w:t>1)  владение всеми видами речевой деятельности: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jc w:val="both"/>
      </w:pPr>
      <w:r w:rsidRPr="00953917">
        <w:rPr>
          <w:color w:val="000000"/>
        </w:rPr>
        <w:t xml:space="preserve">     - адекватное понимание информации устного и письменного сообщения;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53917">
        <w:rPr>
          <w:color w:val="000000"/>
        </w:rPr>
        <w:t xml:space="preserve"> - владение разными видами чтения;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53917">
        <w:rPr>
          <w:color w:val="000000"/>
        </w:rPr>
        <w:t xml:space="preserve"> -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53917">
        <w:rPr>
          <w:color w:val="000000"/>
        </w:rPr>
        <w:t xml:space="preserve"> -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</w:t>
      </w:r>
      <w:proofErr w:type="gramStart"/>
      <w:r w:rsidRPr="00953917">
        <w:rPr>
          <w:color w:val="000000"/>
        </w:rPr>
        <w:t>преобразованию,  сохранению</w:t>
      </w:r>
      <w:proofErr w:type="gramEnd"/>
      <w:r w:rsidRPr="00953917">
        <w:rPr>
          <w:color w:val="000000"/>
        </w:rPr>
        <w:t xml:space="preserve"> и передаче информации,  полученной в результате чтения или </w:t>
      </w:r>
      <w:proofErr w:type="spellStart"/>
      <w:r w:rsidRPr="00953917">
        <w:rPr>
          <w:color w:val="000000"/>
        </w:rPr>
        <w:t>аудирования</w:t>
      </w:r>
      <w:proofErr w:type="spellEnd"/>
      <w:r w:rsidRPr="00953917">
        <w:rPr>
          <w:color w:val="000000"/>
        </w:rPr>
        <w:t>, в том числе и с помощью технических средств и информационных технологий;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53917">
        <w:rPr>
          <w:color w:val="000000"/>
        </w:rPr>
        <w:lastRenderedPageBreak/>
        <w:t>-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53917">
        <w:rPr>
          <w:color w:val="000000"/>
        </w:rPr>
        <w:t>-  способность свободно, правильно излагать свои мысли в устной и письменной форме;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953917">
        <w:rPr>
          <w:color w:val="000000"/>
        </w:rPr>
        <w:t>-   умение выступать перед аудиторией сверстников с небольшими сообщениями, докладом;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jc w:val="both"/>
      </w:pPr>
      <w:r w:rsidRPr="00953917">
        <w:rPr>
          <w:color w:val="000000"/>
        </w:rPr>
        <w:t xml:space="preserve">2)  применение приобретенных знаний, умений и навыков в повседневной жизни; способность использовать родной </w:t>
      </w:r>
      <w:proofErr w:type="gramStart"/>
      <w:r w:rsidRPr="00953917">
        <w:rPr>
          <w:color w:val="000000"/>
        </w:rPr>
        <w:t>язык  как</w:t>
      </w:r>
      <w:proofErr w:type="gramEnd"/>
      <w:r w:rsidRPr="00953917">
        <w:rPr>
          <w:color w:val="000000"/>
        </w:rPr>
        <w:t xml:space="preserve">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53917">
        <w:rPr>
          <w:color w:val="000000"/>
        </w:rPr>
        <w:t>межпредметном</w:t>
      </w:r>
      <w:proofErr w:type="spellEnd"/>
      <w:r w:rsidRPr="00953917">
        <w:rPr>
          <w:color w:val="000000"/>
        </w:rPr>
        <w:t xml:space="preserve"> уровне (на уроках иностранного языка, литературы и др.);</w:t>
      </w:r>
    </w:p>
    <w:p w:rsidR="00953917" w:rsidRPr="00953917" w:rsidRDefault="00953917" w:rsidP="00953917">
      <w:pPr>
        <w:contextualSpacing/>
        <w:jc w:val="both"/>
        <w:rPr>
          <w:color w:val="000000"/>
        </w:rPr>
      </w:pPr>
      <w:r w:rsidRPr="00953917">
        <w:rPr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953917" w:rsidRPr="00953917" w:rsidRDefault="00953917" w:rsidP="00953917">
      <w:pPr>
        <w:ind w:firstLine="708"/>
        <w:contextualSpacing/>
        <w:jc w:val="both"/>
        <w:rPr>
          <w:b/>
          <w:color w:val="000000"/>
        </w:rPr>
      </w:pPr>
      <w:r w:rsidRPr="00953917">
        <w:rPr>
          <w:b/>
          <w:color w:val="000000"/>
        </w:rPr>
        <w:t>Предметные результаты: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953917">
        <w:rPr>
          <w:b/>
          <w:bCs/>
          <w:i/>
          <w:iCs/>
          <w:color w:val="000000"/>
        </w:rPr>
        <w:t>Учащиеся должны знать: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основные сведения о языке, изученные в 5—9 классах;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изученные языковедческие понятия, разделы языкознания;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основные единицы языка, их признаки;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смысл понятий: речь устная и письменная, монолог и диалог, сфера и ситуация речевого общения;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 признаки текста; способы и средства связи предложений и смысловых частей текста;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признаки и жанровые особенности изученных стилей речи;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функционально-смысловые типы речи, их признаки;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 w:firstLine="708"/>
        <w:contextualSpacing/>
        <w:jc w:val="both"/>
      </w:pPr>
      <w:r w:rsidRPr="00953917">
        <w:rPr>
          <w:b/>
          <w:bCs/>
          <w:i/>
          <w:iCs/>
          <w:color w:val="000000"/>
        </w:rPr>
        <w:t>Учащиеся должны уметь: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различать изученные стили речи;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 опознавать языковые единицы, проводить различные виды их анализа;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proofErr w:type="spellStart"/>
      <w:r w:rsidRPr="00953917">
        <w:rPr>
          <w:i/>
          <w:iCs/>
          <w:color w:val="000000"/>
        </w:rPr>
        <w:t>аудирование</w:t>
      </w:r>
      <w:proofErr w:type="spellEnd"/>
      <w:r w:rsidRPr="00953917">
        <w:rPr>
          <w:i/>
          <w:iCs/>
          <w:color w:val="000000"/>
        </w:rPr>
        <w:t xml:space="preserve"> и чтение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 адекватно воспринимать информацию устного и письменного сообщения;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владеть разными видами чтения (изучающее, ознакомительное, просмотровое);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извлекать информацию из различных источников; пользоваться лингвистическими словарями, справочной литературой;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i/>
          <w:iCs/>
          <w:color w:val="000000"/>
        </w:rPr>
        <w:t>говорение и письмо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воспроизводить текст с заданной степенью свернутости;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t>-   создавать тексты изученных стилей и жанров;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953917">
        <w:rPr>
          <w:color w:val="000000"/>
        </w:rPr>
        <w:lastRenderedPageBreak/>
        <w:t>-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 xml:space="preserve"> - соблюдать в практике речевого общения основные нормы русского литературного языка;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 xml:space="preserve"> - соблюдать в практике письма основные правила орфографии и пунктуации;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 xml:space="preserve"> -  соблюдать нормы русского речевого этикета;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 xml:space="preserve"> -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 w:firstLine="708"/>
        <w:contextualSpacing/>
        <w:jc w:val="both"/>
      </w:pPr>
      <w:r w:rsidRPr="00953917">
        <w:rPr>
          <w:b/>
          <w:bCs/>
          <w:i/>
          <w:iCs/>
          <w:color w:val="000000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>-  развития речевой культуры, бережного и сознательного отношения к родному языку;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>-  удовлетворения коммуникативных потребностей в учебных, бытовых, социально-культурных ситуациях общения;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953917">
        <w:rPr>
          <w:color w:val="000000"/>
        </w:rPr>
        <w:t>-  увеличения словарного запаса; расширения круга используемых грамматических средств; развития способности к самооценке;</w:t>
      </w: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color w:val="000000"/>
        </w:rPr>
      </w:pPr>
      <w:r w:rsidRPr="00953917">
        <w:rPr>
          <w:color w:val="000000"/>
        </w:rPr>
        <w:t>-  получения знаний по другим учебным предметам.</w:t>
      </w:r>
    </w:p>
    <w:p w:rsidR="00953917" w:rsidRPr="00953917" w:rsidRDefault="00953917" w:rsidP="00953917">
      <w:pPr>
        <w:suppressAutoHyphens/>
        <w:ind w:left="284"/>
        <w:rPr>
          <w:b/>
          <w:lang w:eastAsia="ar-SA"/>
        </w:rPr>
      </w:pPr>
      <w:r w:rsidRPr="00953917">
        <w:rPr>
          <w:b/>
          <w:lang w:eastAsia="ar-SA"/>
        </w:rPr>
        <w:t>Выпускник на базовом уровне научится: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использовать языковые средства адекватно цели общения и речевой ситуации;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выстраивать композицию текста, используя знания о его структурных элементах;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shd w:val="clear" w:color="auto" w:fill="FFFFFF"/>
          <w:lang w:eastAsia="en-US"/>
        </w:rPr>
        <w:t>подбирать и использовать языковые средства в зависимости от типа текста и выбранного профиля обучения;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правильно использовать лексические и грамматические средства связи предложений при построении текста;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953917">
        <w:rPr>
          <w:rFonts w:eastAsia="Calibri"/>
          <w:u w:color="000000"/>
          <w:bdr w:val="none" w:sz="0" w:space="0" w:color="auto" w:frame="1"/>
          <w:lang w:eastAsia="en-US"/>
        </w:rPr>
        <w:t>аудирования</w:t>
      </w:r>
      <w:proofErr w:type="spellEnd"/>
      <w:r w:rsidRPr="00953917">
        <w:rPr>
          <w:rFonts w:eastAsia="Calibri"/>
          <w:u w:color="000000"/>
          <w:bdr w:val="none" w:sz="0" w:space="0" w:color="auto" w:frame="1"/>
          <w:lang w:eastAsia="en-US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извлекать необходимую информацию из различных источников и переводить ее в текстовый формат;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преобразовывать текст в другие виды передачи информации;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lastRenderedPageBreak/>
        <w:t>выбирать тему, определять цель и подбирать материал для публичного выступления;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соблюдать культуру публичной речи;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оценивать собственную и чужую речь с позиции соответствия языковым нормам;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953917" w:rsidRPr="00953917" w:rsidRDefault="00953917" w:rsidP="00953917">
      <w:pPr>
        <w:suppressAutoHyphens/>
        <w:ind w:left="284"/>
        <w:rPr>
          <w:lang w:eastAsia="ar-SA"/>
        </w:rPr>
      </w:pPr>
    </w:p>
    <w:p w:rsidR="00953917" w:rsidRPr="00953917" w:rsidRDefault="00953917" w:rsidP="00953917">
      <w:pPr>
        <w:suppressAutoHyphens/>
        <w:ind w:left="284"/>
        <w:rPr>
          <w:b/>
          <w:lang w:eastAsia="ar-SA"/>
        </w:rPr>
      </w:pPr>
      <w:r w:rsidRPr="00953917">
        <w:rPr>
          <w:b/>
          <w:lang w:eastAsia="ar-SA"/>
        </w:rPr>
        <w:t>Выпускник на базовом уровне получит возможность научиться: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распознавать уровни и единицы языка в предъявленном тексте и видеть взаимосвязь между ними;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отличать язык художественной литературы от других разновидностей современного русского языка;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иметь представление об историческом развитии русского языка и истории русского языкознания;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сохранять стилевое единство при создании текста заданного функционального стиля;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создавать отзывы и рецензии на предложенный текст;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 xml:space="preserve">соблюдать культуру чтения, говорения, </w:t>
      </w:r>
      <w:proofErr w:type="spellStart"/>
      <w:r w:rsidRPr="00953917">
        <w:rPr>
          <w:rFonts w:eastAsia="Calibri"/>
          <w:u w:color="000000"/>
          <w:bdr w:val="none" w:sz="0" w:space="0" w:color="auto" w:frame="1"/>
          <w:lang w:eastAsia="en-US"/>
        </w:rPr>
        <w:t>аудирования</w:t>
      </w:r>
      <w:proofErr w:type="spellEnd"/>
      <w:r w:rsidRPr="00953917">
        <w:rPr>
          <w:rFonts w:eastAsia="Calibri"/>
          <w:u w:color="000000"/>
          <w:bdr w:val="none" w:sz="0" w:space="0" w:color="auto" w:frame="1"/>
          <w:lang w:eastAsia="en-US"/>
        </w:rPr>
        <w:t xml:space="preserve"> и письма;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осуществлять речевой самоконтроль;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953917" w:rsidRPr="00953917" w:rsidRDefault="00953917" w:rsidP="00953917">
      <w:pPr>
        <w:suppressAutoHyphens/>
        <w:ind w:left="284" w:firstLine="284"/>
        <w:jc w:val="both"/>
        <w:rPr>
          <w:rFonts w:eastAsia="Calibri"/>
          <w:u w:color="000000"/>
          <w:bdr w:val="none" w:sz="0" w:space="0" w:color="auto" w:frame="1"/>
          <w:lang w:eastAsia="en-US"/>
        </w:rPr>
      </w:pPr>
      <w:r w:rsidRPr="00953917">
        <w:rPr>
          <w:rFonts w:eastAsia="Calibri"/>
          <w:u w:color="000000"/>
          <w:bdr w:val="none" w:sz="0" w:space="0" w:color="auto" w:frame="1"/>
          <w:lang w:eastAsia="en-US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953917" w:rsidRPr="00953917" w:rsidRDefault="00953917" w:rsidP="00953917">
      <w:pPr>
        <w:widowControl w:val="0"/>
        <w:shd w:val="clear" w:color="auto" w:fill="FFFFFF"/>
        <w:tabs>
          <w:tab w:val="left" w:pos="742"/>
        </w:tabs>
        <w:suppressAutoHyphens/>
        <w:autoSpaceDE w:val="0"/>
        <w:autoSpaceDN w:val="0"/>
        <w:adjustRightInd w:val="0"/>
        <w:ind w:left="284" w:right="536"/>
        <w:jc w:val="both"/>
        <w:rPr>
          <w:lang w:eastAsia="ar-SA"/>
        </w:rPr>
      </w:pPr>
    </w:p>
    <w:p w:rsidR="00953917" w:rsidRPr="00953917" w:rsidRDefault="00953917" w:rsidP="00953917">
      <w:pPr>
        <w:suppressAutoHyphens/>
        <w:rPr>
          <w:lang w:eastAsia="ar-SA"/>
        </w:rPr>
      </w:pPr>
    </w:p>
    <w:p w:rsidR="00953917" w:rsidRPr="00953917" w:rsidRDefault="00953917" w:rsidP="00953917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color w:val="000000"/>
        </w:rPr>
      </w:pPr>
    </w:p>
    <w:p w:rsidR="00953917" w:rsidRPr="00953917" w:rsidRDefault="00953917" w:rsidP="00953917">
      <w:pPr>
        <w:pStyle w:val="a3"/>
        <w:jc w:val="center"/>
        <w:rPr>
          <w:b/>
        </w:rPr>
      </w:pPr>
    </w:p>
    <w:p w:rsidR="00953917" w:rsidRPr="00953917" w:rsidRDefault="00953917" w:rsidP="00953917">
      <w:pPr>
        <w:pStyle w:val="a3"/>
        <w:jc w:val="center"/>
        <w:rPr>
          <w:b/>
        </w:rPr>
      </w:pPr>
    </w:p>
    <w:p w:rsidR="00953917" w:rsidRPr="00953917" w:rsidRDefault="00953917" w:rsidP="00953917">
      <w:pPr>
        <w:pStyle w:val="a3"/>
        <w:jc w:val="center"/>
      </w:pPr>
      <w:r w:rsidRPr="00953917">
        <w:rPr>
          <w:b/>
        </w:rPr>
        <w:t>Содержание учебного предмета</w:t>
      </w:r>
    </w:p>
    <w:p w:rsidR="00953917" w:rsidRPr="00953917" w:rsidRDefault="00953917" w:rsidP="00953917">
      <w:pPr>
        <w:ind w:right="142"/>
        <w:contextualSpacing/>
        <w:jc w:val="both"/>
        <w:rPr>
          <w:b/>
        </w:rPr>
      </w:pPr>
      <w:r w:rsidRPr="00953917">
        <w:rPr>
          <w:b/>
        </w:rPr>
        <w:t>1. Введение. Значение курса, его задачи.</w:t>
      </w:r>
    </w:p>
    <w:p w:rsidR="00953917" w:rsidRPr="00953917" w:rsidRDefault="00953917" w:rsidP="00953917">
      <w:pPr>
        <w:jc w:val="both"/>
      </w:pPr>
      <w:r w:rsidRPr="00953917">
        <w:t xml:space="preserve">Структура экзаменационной работы в формате ГИА. Число и виды заданий. Знакомство с демонстрационным вариантом 2017 г. Особенности заполнения бланков экзаменационной работы. Знакомство с критериями оценки выполнения заданий. </w:t>
      </w:r>
    </w:p>
    <w:p w:rsidR="00953917" w:rsidRPr="00953917" w:rsidRDefault="00953917" w:rsidP="00953917">
      <w:pPr>
        <w:jc w:val="both"/>
        <w:rPr>
          <w:b/>
        </w:rPr>
      </w:pPr>
      <w:r w:rsidRPr="00953917">
        <w:rPr>
          <w:b/>
        </w:rPr>
        <w:t>2. Текст. Сжатое изложение.</w:t>
      </w:r>
    </w:p>
    <w:p w:rsidR="00953917" w:rsidRPr="00953917" w:rsidRDefault="00953917" w:rsidP="00953917">
      <w:pPr>
        <w:jc w:val="both"/>
      </w:pPr>
      <w:r w:rsidRPr="00953917">
        <w:t xml:space="preserve">Тема. Главная мысль текста. Сжатое изложение. Что такое </w:t>
      </w:r>
      <w:proofErr w:type="spellStart"/>
      <w:r w:rsidRPr="00953917">
        <w:t>микротема</w:t>
      </w:r>
      <w:proofErr w:type="spellEnd"/>
      <w:r w:rsidRPr="00953917">
        <w:t xml:space="preserve">. </w:t>
      </w:r>
      <w:proofErr w:type="spellStart"/>
      <w:r w:rsidRPr="00953917">
        <w:t>Микротемы</w:t>
      </w:r>
      <w:proofErr w:type="spellEnd"/>
      <w:r w:rsidRPr="00953917">
        <w:t xml:space="preserve"> исходного текста. Абзацное членение текста. </w:t>
      </w:r>
      <w:r w:rsidRPr="00953917">
        <w:rPr>
          <w:color w:val="000000"/>
        </w:rPr>
        <w:t xml:space="preserve">Разделение информации на главную и второстепенную, исключение несущественной и второстепенной информации. </w:t>
      </w:r>
      <w:r w:rsidRPr="00953917">
        <w:t xml:space="preserve">Приемы сжатия текста: исключение, обобщение, упрощение.  </w:t>
      </w:r>
    </w:p>
    <w:p w:rsidR="00953917" w:rsidRPr="00953917" w:rsidRDefault="00953917" w:rsidP="00953917">
      <w:pPr>
        <w:jc w:val="both"/>
        <w:rPr>
          <w:b/>
        </w:rPr>
      </w:pPr>
      <w:r w:rsidRPr="00953917">
        <w:rPr>
          <w:b/>
        </w:rPr>
        <w:t>3. Комплексный анализ текста. Выполнение тестовых заданий.</w:t>
      </w:r>
    </w:p>
    <w:p w:rsidR="00953917" w:rsidRPr="00953917" w:rsidRDefault="00953917" w:rsidP="00953917">
      <w:pPr>
        <w:jc w:val="both"/>
        <w:rPr>
          <w:b/>
        </w:rPr>
      </w:pPr>
      <w:r w:rsidRPr="00953917">
        <w:t>Понимание текста. Целостность текста. Синонимы. Антонимы. Омонимы. Лексическое значение слова. Выразительные средства. Стили речи. Правописание корней. Правописание приставок. Правописание суффиксов. Простое осложненное предложение. Знаки препинания в простом осложненном предложении. Знаки препинания в сложносочиненном предложении. Знаки препинания в сложноподчиненном предложении. Словосочетание. Грамматическая основа предложения. Сложные бессоюзные предложения. Сложные предложения с различными видами связи. Синтаксический анализ сложного предложения.</w:t>
      </w:r>
      <w:r w:rsidRPr="00953917">
        <w:rPr>
          <w:b/>
        </w:rPr>
        <w:t xml:space="preserve"> </w:t>
      </w:r>
    </w:p>
    <w:p w:rsidR="00953917" w:rsidRPr="00953917" w:rsidRDefault="00953917" w:rsidP="00953917">
      <w:pPr>
        <w:jc w:val="both"/>
        <w:rPr>
          <w:b/>
        </w:rPr>
      </w:pPr>
      <w:r w:rsidRPr="00953917">
        <w:rPr>
          <w:b/>
        </w:rPr>
        <w:t>4. Текст. Сочинение на лингвистическую тему.</w:t>
      </w:r>
    </w:p>
    <w:p w:rsidR="00953917" w:rsidRPr="00953917" w:rsidRDefault="00953917" w:rsidP="00953917">
      <w:pPr>
        <w:pStyle w:val="a4"/>
        <w:shd w:val="clear" w:color="auto" w:fill="FFFFFF"/>
        <w:spacing w:before="0" w:beforeAutospacing="0" w:after="146" w:afterAutospacing="0" w:line="292" w:lineRule="atLeast"/>
        <w:rPr>
          <w:b/>
          <w:bCs/>
          <w:color w:val="333333"/>
        </w:rPr>
      </w:pPr>
      <w:r w:rsidRPr="00953917">
        <w:t xml:space="preserve">Критерии оценки задания 9. Структура сочинения на лингвистическую тему. </w:t>
      </w:r>
      <w:proofErr w:type="gramStart"/>
      <w:r w:rsidRPr="00953917">
        <w:t>Формулировка  тезиса</w:t>
      </w:r>
      <w:proofErr w:type="gramEnd"/>
      <w:r w:rsidRPr="00953917">
        <w:t xml:space="preserve"> сочинения-рассуждения на лингвистическую тему. Аргументы в сочинении на лингвистическую тему. Приемы ввода примеров из исходного текста. Вывод сочинения-рассуждения. Композиционное оформление сочинения-рассуждения.</w:t>
      </w:r>
      <w:r w:rsidRPr="00953917">
        <w:rPr>
          <w:color w:val="000000"/>
        </w:rPr>
        <w:t xml:space="preserve"> </w:t>
      </w:r>
      <w:r w:rsidRPr="00953917">
        <w:t>Создание сочинения-рассуждения на лингвистическую тему по цитате о языковом явлении. Критерии оценки задания 9.</w:t>
      </w:r>
      <w:r w:rsidRPr="00953917">
        <w:rPr>
          <w:b/>
          <w:bCs/>
          <w:color w:val="333333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953917">
        <w:rPr>
          <w:b/>
        </w:rPr>
        <w:t xml:space="preserve">5. Текст. Сочинение-рассуждение.                                                                                                                                                                                            </w:t>
      </w:r>
      <w:r w:rsidRPr="00953917">
        <w:t xml:space="preserve">Основные приёмы создания сочинения-рассуждения. Комментированное чтение предложенного текста. Способы моделирования вступления, основной части и заключения. Способы выражения личностной позиции. Умение аргументировать собственные высказывания.                                          </w:t>
      </w:r>
      <w:r w:rsidRPr="00953917">
        <w:rPr>
          <w:b/>
        </w:rPr>
        <w:t xml:space="preserve">6. Заключение. Итоговый контроль.                                                                                                                                                                                           </w:t>
      </w:r>
      <w:r w:rsidRPr="00953917">
        <w:t>Анализ ошибок.</w:t>
      </w:r>
    </w:p>
    <w:sectPr w:rsidR="00953917" w:rsidRPr="00953917" w:rsidSect="009539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51"/>
    <w:rsid w:val="001E34FF"/>
    <w:rsid w:val="00426E67"/>
    <w:rsid w:val="004A3051"/>
    <w:rsid w:val="00953917"/>
    <w:rsid w:val="00DA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988B"/>
  <w15:chartTrackingRefBased/>
  <w15:docId w15:val="{C3B5DA4D-477C-4F31-A8E2-472FAD84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53917"/>
    <w:pPr>
      <w:spacing w:before="100" w:beforeAutospacing="1" w:after="100" w:afterAutospacing="1"/>
    </w:pPr>
  </w:style>
  <w:style w:type="paragraph" w:customStyle="1" w:styleId="Default">
    <w:name w:val="Default"/>
    <w:rsid w:val="00953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2038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2020-10-22T06:53:00Z</dcterms:created>
  <dcterms:modified xsi:type="dcterms:W3CDTF">2020-10-22T06:54:00Z</dcterms:modified>
</cp:coreProperties>
</file>