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7E3D6B" w:rsidRDefault="009231E3" w:rsidP="007E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7E3D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544235" cy="278130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549160" cy="27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7E3D6B" w:rsidRDefault="0059129E" w:rsidP="007E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7E3D6B" w:rsidRDefault="009231E3" w:rsidP="007E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7E3D6B" w:rsidRDefault="009231E3" w:rsidP="007E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7E3D6B" w:rsidRDefault="009231E3" w:rsidP="007E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7E3D6B" w:rsidRDefault="004464AB" w:rsidP="007E3D6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E3D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7E3D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7E3D6B" w:rsidRPr="007E3D6B" w:rsidRDefault="007E3D6B" w:rsidP="007E3D6B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 w:rsidRPr="007E3D6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элективного курса</w:t>
      </w:r>
    </w:p>
    <w:p w:rsidR="007E3D6B" w:rsidRPr="007E3D6B" w:rsidRDefault="007E3D6B" w:rsidP="007E3D6B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 w:rsidRPr="007E3D6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«Проектная и исследовательская деятельность»</w:t>
      </w:r>
    </w:p>
    <w:p w:rsidR="00B029E9" w:rsidRPr="007E3D6B" w:rsidRDefault="007E3D6B" w:rsidP="007E3D6B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 w:rsidRPr="007E3D6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среднего общего образования</w:t>
      </w:r>
    </w:p>
    <w:p w:rsidR="007E3D6B" w:rsidRPr="007E3D6B" w:rsidRDefault="007E3D6B" w:rsidP="007E3D6B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7E3D6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на 2020-2021 учебный год</w:t>
      </w:r>
    </w:p>
    <w:p w:rsidR="00E53A9D" w:rsidRPr="007E3D6B" w:rsidRDefault="00E53A9D" w:rsidP="007E3D6B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Pr="007E3D6B" w:rsidRDefault="00E53A9D" w:rsidP="007E3D6B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Pr="007E3D6B" w:rsidRDefault="009231E3" w:rsidP="007E3D6B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Pr="007E3D6B" w:rsidRDefault="009231E3" w:rsidP="007E3D6B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7E3D6B" w:rsidRDefault="0059129E" w:rsidP="007E3D6B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7E3D6B" w:rsidRDefault="0059129E" w:rsidP="007E3D6B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7E3D6B" w:rsidRDefault="00E53A9D" w:rsidP="007E3D6B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7E3D6B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7E3D6B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7E3D6B" w:rsidRDefault="00910753" w:rsidP="007E3D6B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7E3D6B" w:rsidRDefault="00E53A9D" w:rsidP="007E3D6B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 w:rsidR="00910753" w:rsidRPr="007E3D6B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7E3D6B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 w:rsidRPr="007E3D6B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7E3D6B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7E3D6B" w:rsidRDefault="0059129E" w:rsidP="007E3D6B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филиала МАОУ «Киевская СОШ» </w:t>
      </w:r>
      <w:r w:rsidR="00E53A9D" w:rsidRPr="007E3D6B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Pr="007E3D6B" w:rsidRDefault="00E53A9D" w:rsidP="007E3D6B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Pr="007E3D6B" w:rsidRDefault="007977E1" w:rsidP="007E3D6B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7E3D6B" w:rsidRDefault="009231E3" w:rsidP="007E3D6B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7E3D6B" w:rsidRDefault="009231E3" w:rsidP="007E3D6B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7E3D6B" w:rsidRDefault="009231E3" w:rsidP="007E3D6B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7E3D6B" w:rsidRDefault="009231E3" w:rsidP="007E3D6B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7E3D6B" w:rsidRDefault="00B029E9" w:rsidP="007E3D6B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 w:rsidRPr="007E3D6B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7E3D6B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 w:rsidRPr="007E3D6B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Pr="007E3D6B" w:rsidRDefault="004464AB" w:rsidP="007E3D6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69" w:rsidRPr="007E3D6B" w:rsidRDefault="00AA3F69" w:rsidP="007E3D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7E3D6B" w:rsidRPr="007E3D6B" w:rsidRDefault="00AA3F69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E3D6B"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и работать самостоятельно,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="007E3D6B"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="007E3D6B"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исследовательской деятельности (Приложение 1)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обучающийся научится: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планировать и выполнять учебное исследование и учебный проект, используя оборудование, модели, методы и приемы, адекватные исследуемой проблеме;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выбирать и использовать методы, релевантные рассматриваемой проблеме;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распознавать и ставить вопросы, ответы на которые могут быть получены путем научного исследования; отбирать адекватные методы исследования, формулировать вытекающие из исследования выводы;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применять такие математические методы и приемы,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</w:t>
      </w:r>
      <w:proofErr w:type="spellEnd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индуктивные и дедуктивные рассуждения, построение и исполнение алгоритма;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ясно, логично и точно излагать свою точку зрения, использовать языковые средства, адекватные обсуждаемой проблеме;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задумывать, планировать и выполнять учебное исследование, учебный и социальный проекты;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догадку, озарение, интуицию;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такие естественно-научные методы и приемы, как абстрагирование от привходящих факторов, проверка на совместимость с другими известными факторами;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</w:t>
      </w:r>
      <w:proofErr w:type="gramStart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 математические</w:t>
      </w:r>
      <w:proofErr w:type="gramEnd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и приемы, как перебор логических возможностей, математическое моделирование;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некоторые приемы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целенаправленно и осознанно развивать свои коммуникативные способности, осваивать новые языковые средства;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осознавать свою ответственность за достоверность полученных знаний, за качество выполненного проекта.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 курса «Индивидуальный проект» 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 «</w:t>
      </w:r>
      <w:r w:rsidR="000A29CD" w:rsidRPr="000A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и исследовательская деятельность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должны отражать: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Развитие личности обучающихся средствами предлагаемого курса: развитие общей культуры обучающихся, их мировоззрения, ценностно-смысловых установок; развитие познавательных, 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регулятивных и коммуникативных способностей; готовности и способности к саморазвитию и профессиональному самоопределению.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Овладение систематическими знаниями и приобретение опыта осуществления целесообразной и результативной проектной и исследовательской деятельности.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Обеспечение академической мобильности и возможности поддерживать избранное направление образования.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Обеспечение профессиональной ориентации обучающихся.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концепцией ФГОС, личностными результатами является «сформировавшаяся в образовательном процессе система ценностных отношений обучающихся к себе, другим участникам образовательного процесса, самому образовательному процессу и его результатам».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личностные результаты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освоении курса планируется достичь следующих личностных результатов: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личностное, профессиональное, жизненное самоопределение;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действие </w:t>
      </w:r>
      <w:proofErr w:type="spellStart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него учение, и уметь находить ответ на вопрос);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позитивной самооценки, самоуважения, развитие образовательной успешности каждого обучающегося;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сформированность коммуникативной компетентности в общении и сотрудничестве со сверстниками, детьми старшего и младшего возраста, взрослыми;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метапредметные результаты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 </w:t>
      </w:r>
      <w:proofErr w:type="spellStart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proofErr w:type="gramEnd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в концепции ФГОС понимаются «освоенные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- ситуациях». Планируемые метапредметные результаты включают группу регулятивных, познавательных, коммуникативных универсальных учебных действий.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прогнозирование – предвосхищение результата и уровня усвоения, его временных характеристик;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контроль в форме сличения способа действия и его результата с заданным эталоном с целью обнаружения отклонений от него;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самостоятельное выделение и формулирование познавательной цели;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знаково-символические действия: моделирование –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 умение структурировать знания;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умение осознанно и произвольно строить речевое высказывание в устной и письменной формах;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выбор наиболее эффективных способов решения задач в зависимости от конкретных условий;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рефлексия способов и условий действия, контроль и оценка процесса и результатов деятельности;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постановка вопросов – инициативное сотрудничество в поиске и сборе информации;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управление поведением партнера – контроль, коррекция, оценка действий партнера;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умение с достаточной полнотой и точностью выражать свои мысли в соответствии с задачами и условиями коммуникации;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концепции ФГОС под предметными результатами понимается «усвоение обучаемыми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обучения по программе курса «Индивидуальный проект» обучающийся научится: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формулировать цели и задачи проектной (исследовательской) деятельности;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планировать работу по реализации проектной (исследовательской) деятельности;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реализовывать запланированные действия для достижения поставленных целей и задач;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рефлексию деятельности, соотнося ее с поставленными целью и задачами и конечным результатом;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технологию учебного проектирования для решения личных целей и задач образования;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навыкам </w:t>
      </w:r>
      <w:proofErr w:type="spellStart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представления результатов проекта (исследования);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осуществлять осознанный выбор направлений созидательной деятельности.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реализации программы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реализации программы включает в себя текущий контроль проекта, публичную защиту замысла, публичную защиту проекта обучающихся. 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проводится в счет аудиторного времени, предусмотренного на учебный предмет, диагностика знаний, умений, навыков учащихся в виде рефлексии по каждому занятию в форме вербального проговаривания, письменного выражения своего отношения к теме.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контроля: 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презентации проектов обучающихся;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научно-практические конференции;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работ — написание творческих эссе, ведение дневника наблюдений и пр.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Индивидуальные задания при работе над проектом; 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Публичная защита 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учебно-исследовательских и проектных работ осуществляется по системе единых требований. Критерии оценки выполнения «Индивидуального проекта» представлены в Приложении.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учебного курса «Проектная и исследовательская деятельность»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 Цели, задачи и содержание курса обучения. Что такое метод проектов. История развития проектного метода. Тренинг развития креативности и творческих способностей. (1час)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1 Методология проектной и исследовательской деятельности 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«проект». Теоретические основы учебного проектирования. Проект как вид учебно-познавательной и профессиональной деятельности. </w:t>
      </w:r>
      <w:proofErr w:type="gramStart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 проектов</w:t>
      </w:r>
      <w:proofErr w:type="gramEnd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Исследовательский проект. Творческий проект. Игровой проект. Ролевый проект. Информационный проект. Практический проект. Инженерный проект. Социальный проект. Управление проектами.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проект: требования к структуре и содержанию. Современный проект учащегося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 Что такое проектный продукт? (1час)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проекта. Календарный план работы над проектом.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 (1час)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 Основополагающие принципы естественно-научного исследования. Гуманитарное исследование. Виды исследовательских работ: доклад, тезисы доклада, стендовый доклад, литературный обзор, рецензия, научная статья, научный отчет, реферат, проект.  (1час)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 (1час)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 (1час)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 (1час)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занятия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</w:t>
      </w:r>
      <w:proofErr w:type="spellStart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2 Информационные ресурсы проектной и исследовательской деятельности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– методы, приемы, технологии. Отбор и систематизация информации. Что такое плагиат?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Информационные ресурсы на электронных носителях. Применение информационных технологий в исследовании, проектной деятельности. Способы и формы представления данных. Компьютерная обработка данных исследования. (1 час).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носители –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визуализации и систематизации текстовой информации. Диаграммы и графики. Графы. Сравнительные таблицы. Опорные конспекты.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заметок). </w:t>
      </w:r>
      <w:proofErr w:type="spellStart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Инфографика</w:t>
      </w:r>
      <w:proofErr w:type="spellEnd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Скрайбинг</w:t>
      </w:r>
      <w:proofErr w:type="spellEnd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интеллект-карты.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 занятия</w:t>
      </w:r>
      <w:proofErr w:type="gramEnd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Оформление проектной (исследовательской) работы обучающегося. (5 часов).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библиотеке. Изучение литературы по избранной теме. Работа над тезаурусом. Работа с понятийным аппаратом.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содержанием. Работа над теоретической главой №1. Работа над теоретической главой №2.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исследовательской (творческой) деятельности. Опытно-экспериментальная деятельность.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полученного материала. Опытно-экспериментальная деятельность. Работа над описанием экспериментальной (исследовательской) части.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Опытно-экспериментальная деятельность. Работа над заключением (выводами) 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3 Коммуникативные навыки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Вербальное и невербальное общение.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 Дискуссия.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 Дебаты.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выступление: от подготовки до реализации. Этапы подготовки выступления. Подготовка доклада. Требования к докладу. Основные части выступления. Научный стиль речи. Речевые клише. Привлечение внимания аудитории. Использование наглядных средств. Психологический аспект готовности к выступлению. Культура выступления и ведения дискуссии Анализ выступления.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исследований. (1 час)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4 Защита результатов проектной и исследовательской деятельности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 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 5. Рефлексия проектной деятельности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потребителей». Стандартизация и сертификация. Защита интересов проектантов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система стандартизации. Документы в области стандартизации. Сертификат соответствия. Патентное право в России. 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по курсу «</w:t>
      </w:r>
      <w:r w:rsidR="000A29CD" w:rsidRPr="000A2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и исследовательская деятельность</w:t>
      </w:r>
      <w:bookmarkStart w:id="0" w:name="_GoBack"/>
      <w:bookmarkEnd w:id="0"/>
      <w:r w:rsidRPr="007E3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Дальнейшее планирование осуществления проектов.</w:t>
      </w:r>
    </w:p>
    <w:p w:rsidR="007E3D6B" w:rsidRPr="007E3D6B" w:rsidRDefault="007E3D6B" w:rsidP="007E3D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D6B" w:rsidRPr="007E3D6B" w:rsidRDefault="007E3D6B" w:rsidP="007E3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7E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 с указанием количества часов, отводимых на изучение каждой темы</w:t>
      </w:r>
    </w:p>
    <w:p w:rsidR="006527FE" w:rsidRPr="007E3D6B" w:rsidRDefault="00AA3F69" w:rsidP="007E3D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3D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73"/>
        <w:gridCol w:w="912"/>
        <w:gridCol w:w="5045"/>
        <w:gridCol w:w="1526"/>
      </w:tblGrid>
      <w:tr w:rsidR="00330186" w:rsidRPr="007E3D6B" w:rsidTr="00F62700">
        <w:tc>
          <w:tcPr>
            <w:tcW w:w="2973" w:type="dxa"/>
          </w:tcPr>
          <w:p w:rsidR="00330186" w:rsidRPr="007E3D6B" w:rsidRDefault="00330186" w:rsidP="007E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блока / раздела / модуля</w:t>
            </w:r>
          </w:p>
        </w:tc>
        <w:tc>
          <w:tcPr>
            <w:tcW w:w="912" w:type="dxa"/>
          </w:tcPr>
          <w:p w:rsidR="00330186" w:rsidRPr="007E3D6B" w:rsidRDefault="00330186" w:rsidP="007E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045" w:type="dxa"/>
          </w:tcPr>
          <w:p w:rsidR="00330186" w:rsidRPr="007E3D6B" w:rsidRDefault="00330186" w:rsidP="007E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26" w:type="dxa"/>
          </w:tcPr>
          <w:p w:rsidR="00330186" w:rsidRPr="007E3D6B" w:rsidRDefault="00330186" w:rsidP="007E3D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E3D6B" w:rsidRPr="007E3D6B" w:rsidTr="00CF40D1">
        <w:tc>
          <w:tcPr>
            <w:tcW w:w="2973" w:type="dxa"/>
            <w:vMerge w:val="restart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1. Методология проектной исследовательской деятельности (8 часов)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 и содержание курса обучения.</w:t>
            </w: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Тренинг развития креативности и творческих способностей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CF40D1">
        <w:tc>
          <w:tcPr>
            <w:tcW w:w="2973" w:type="dxa"/>
            <w:vMerge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Понятие «проект». Теоретические основы учебного проектирования. Типология проектов. Управление проектами.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CF40D1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Учебный проект: требования к структуре и содержанию.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CF40D1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проекта.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CF40D1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деятельность: точки соприкосновения. Виды исследовательских работ.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CF40D1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Основные понятия учебно-исследовательской деятельности.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CF40D1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Методы эмпирического и теоретического исследования.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CF40D1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проектированию структуры индивидуального проекта (учебного исследования)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 w:val="restart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2. Информационные ресурсы проектной и исследовательской деятельности (13 часов)</w:t>
            </w: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информационными источниками. Поиск и систематизация информации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 на бумажных носителях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 на электронных носителях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 xml:space="preserve">Сетевые носители – источник информационных ресурсов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визуализации и систематизации текстовой информации. Диаграммы и графики. Графы. Сравнительные таблицы. Опорные конспекты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заметок). </w:t>
            </w:r>
            <w:proofErr w:type="spellStart"/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7E3D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Скрайбинг</w:t>
            </w:r>
            <w:proofErr w:type="spellEnd"/>
            <w:r w:rsidRPr="007E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проектной и исследовательской работы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(тренинг) по применению технологий визуализации и систематизации текстовой информации (интеллект-карты, </w:t>
            </w:r>
            <w:proofErr w:type="spellStart"/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презенации</w:t>
            </w:r>
            <w:proofErr w:type="spellEnd"/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Работа в библиотеке. Изучение литературы по избранной теме. Работа над тезаурусом. Работа с понятийным аппаратом.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содержанием. Работа над теоретической главой №1. Работа над теоретической главой №2.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Составление плана исследовательской (творческой) деятельности. Опытно-экспериментальная деятельность.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Обработка полученного материала. Опытно-экспериментальная деятельность. Работа над описанием экспериментальной (исследовательской) части.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8326BA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деятельность. Работа над заключением (выводами)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442D6D">
        <w:tc>
          <w:tcPr>
            <w:tcW w:w="2973" w:type="dxa"/>
            <w:vMerge w:val="restart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3 Коммуникативные навыки (6 часов)</w:t>
            </w: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  <w:r w:rsidRPr="007E3D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Формы и принципы делового общения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B" w:rsidRPr="007E3D6B" w:rsidTr="00442D6D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Стратегии группового взаимодействия. Аргументация. Спор. Дискуссия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442D6D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Дискуссия.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442D6D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Дебаты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442D6D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выступление: от подготовки до реализации.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442D6D">
        <w:tc>
          <w:tcPr>
            <w:tcW w:w="2973" w:type="dxa"/>
            <w:vMerge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занятие. </w:t>
            </w: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652CA3">
        <w:tc>
          <w:tcPr>
            <w:tcW w:w="2973" w:type="dxa"/>
            <w:vMerge w:val="restart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4 Защита результатов проектной и исследовательской деятельности (3 часа)</w:t>
            </w: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Предзащита проекта (исследования). Индивидуальные консультации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B" w:rsidRPr="007E3D6B" w:rsidTr="00652CA3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учебного проекта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652CA3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учебного исследования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652CA3">
        <w:tc>
          <w:tcPr>
            <w:tcW w:w="2973" w:type="dxa"/>
            <w:vMerge w:val="restart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5. Рефлексия проектной деятельности (4 часа)</w:t>
            </w: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учебного проекта (учебного исследования)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347DBF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Государственной системы стандартизации Российской Федерации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347DBF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система стандартизации. Документы в области стандартизации.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D6B" w:rsidRPr="007E3D6B" w:rsidTr="00347DBF">
        <w:tc>
          <w:tcPr>
            <w:tcW w:w="2973" w:type="dxa"/>
            <w:vMerge/>
          </w:tcPr>
          <w:p w:rsidR="007E3D6B" w:rsidRPr="007E3D6B" w:rsidRDefault="007E3D6B" w:rsidP="007E3D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6B" w:rsidRPr="007E3D6B" w:rsidRDefault="007E3D6B" w:rsidP="007E3D6B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курсу «Индивидуальный проект».</w:t>
            </w: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курса.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6B" w:rsidRPr="007E3D6B" w:rsidRDefault="007E3D6B" w:rsidP="007E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27FE" w:rsidRPr="007E3D6B" w:rsidRDefault="006527FE" w:rsidP="007E3D6B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527FE" w:rsidRPr="007E3D6B" w:rsidSect="009231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0"/>
  </w:num>
  <w:num w:numId="9">
    <w:abstractNumId w:val="17"/>
  </w:num>
  <w:num w:numId="10">
    <w:abstractNumId w:val="2"/>
  </w:num>
  <w:num w:numId="11">
    <w:abstractNumId w:val="19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  <w:num w:numId="16">
    <w:abstractNumId w:val="8"/>
  </w:num>
  <w:num w:numId="17">
    <w:abstractNumId w:val="16"/>
  </w:num>
  <w:num w:numId="18">
    <w:abstractNumId w:val="11"/>
  </w:num>
  <w:num w:numId="19">
    <w:abstractNumId w:val="3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29CD"/>
    <w:rsid w:val="000A430C"/>
    <w:rsid w:val="000A4667"/>
    <w:rsid w:val="000D6554"/>
    <w:rsid w:val="000E2E4B"/>
    <w:rsid w:val="000E616B"/>
    <w:rsid w:val="000F04C0"/>
    <w:rsid w:val="000F25EE"/>
    <w:rsid w:val="00105702"/>
    <w:rsid w:val="001120F8"/>
    <w:rsid w:val="0014315B"/>
    <w:rsid w:val="00157209"/>
    <w:rsid w:val="001655D7"/>
    <w:rsid w:val="0017621E"/>
    <w:rsid w:val="001772AE"/>
    <w:rsid w:val="00191111"/>
    <w:rsid w:val="00195083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64C79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A5933"/>
    <w:rsid w:val="003B0181"/>
    <w:rsid w:val="003F170E"/>
    <w:rsid w:val="003F1B1C"/>
    <w:rsid w:val="003F2589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84F33"/>
    <w:rsid w:val="0059129E"/>
    <w:rsid w:val="00592D4F"/>
    <w:rsid w:val="0059358C"/>
    <w:rsid w:val="005A47AD"/>
    <w:rsid w:val="005C1B35"/>
    <w:rsid w:val="005C202C"/>
    <w:rsid w:val="005E58CE"/>
    <w:rsid w:val="005F54FA"/>
    <w:rsid w:val="0061190F"/>
    <w:rsid w:val="00625898"/>
    <w:rsid w:val="00626DA6"/>
    <w:rsid w:val="00636E52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7E3D6B"/>
    <w:rsid w:val="007E4A2A"/>
    <w:rsid w:val="00804A64"/>
    <w:rsid w:val="008115D2"/>
    <w:rsid w:val="00816723"/>
    <w:rsid w:val="00852267"/>
    <w:rsid w:val="0085417E"/>
    <w:rsid w:val="00873703"/>
    <w:rsid w:val="00884AE7"/>
    <w:rsid w:val="008874F7"/>
    <w:rsid w:val="008B1DA0"/>
    <w:rsid w:val="008B5E63"/>
    <w:rsid w:val="008B7891"/>
    <w:rsid w:val="00902752"/>
    <w:rsid w:val="00910753"/>
    <w:rsid w:val="009231E3"/>
    <w:rsid w:val="0092403C"/>
    <w:rsid w:val="00927D83"/>
    <w:rsid w:val="00966793"/>
    <w:rsid w:val="00982763"/>
    <w:rsid w:val="0098347A"/>
    <w:rsid w:val="009A3D80"/>
    <w:rsid w:val="009B654F"/>
    <w:rsid w:val="009D6378"/>
    <w:rsid w:val="009F09A3"/>
    <w:rsid w:val="009F437F"/>
    <w:rsid w:val="009F477B"/>
    <w:rsid w:val="00A1158A"/>
    <w:rsid w:val="00A1510C"/>
    <w:rsid w:val="00A16AEB"/>
    <w:rsid w:val="00A37923"/>
    <w:rsid w:val="00A5151F"/>
    <w:rsid w:val="00A519B0"/>
    <w:rsid w:val="00A6252D"/>
    <w:rsid w:val="00A63085"/>
    <w:rsid w:val="00A9647D"/>
    <w:rsid w:val="00AA1C00"/>
    <w:rsid w:val="00AA3F69"/>
    <w:rsid w:val="00AA5BDB"/>
    <w:rsid w:val="00AA601A"/>
    <w:rsid w:val="00AB7C9D"/>
    <w:rsid w:val="00AD150A"/>
    <w:rsid w:val="00AE0316"/>
    <w:rsid w:val="00AF1287"/>
    <w:rsid w:val="00B029E9"/>
    <w:rsid w:val="00B13284"/>
    <w:rsid w:val="00B3778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16A5"/>
    <w:rsid w:val="00C81326"/>
    <w:rsid w:val="00C815E5"/>
    <w:rsid w:val="00C87376"/>
    <w:rsid w:val="00C90FA9"/>
    <w:rsid w:val="00CA6CAD"/>
    <w:rsid w:val="00CB7F33"/>
    <w:rsid w:val="00CD677E"/>
    <w:rsid w:val="00D1410D"/>
    <w:rsid w:val="00D27BC6"/>
    <w:rsid w:val="00D80B46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030E2"/>
    <w:rsid w:val="00F11441"/>
    <w:rsid w:val="00F57A64"/>
    <w:rsid w:val="00F62700"/>
    <w:rsid w:val="00F746AA"/>
    <w:rsid w:val="00F806BE"/>
    <w:rsid w:val="00FB4A0F"/>
    <w:rsid w:val="00FC5BEB"/>
    <w:rsid w:val="00FE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2E0E-C9D4-499C-B9DB-8E4DB8F9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Фанисовна</dc:creator>
  <cp:keywords/>
  <dc:description/>
  <cp:lastModifiedBy>Директор Карабашской школы</cp:lastModifiedBy>
  <cp:revision>3</cp:revision>
  <cp:lastPrinted>2017-12-01T14:40:00Z</cp:lastPrinted>
  <dcterms:created xsi:type="dcterms:W3CDTF">2020-11-05T10:28:00Z</dcterms:created>
  <dcterms:modified xsi:type="dcterms:W3CDTF">2020-11-05T10:41:00Z</dcterms:modified>
</cp:coreProperties>
</file>