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A2" w:rsidRDefault="00064EA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64EA2" w:rsidRDefault="00064EA2">
      <w:pPr>
        <w:pStyle w:val="ConsPlusNormal"/>
        <w:jc w:val="both"/>
        <w:outlineLvl w:val="0"/>
      </w:pPr>
    </w:p>
    <w:p w:rsidR="00064EA2" w:rsidRDefault="00064EA2">
      <w:pPr>
        <w:pStyle w:val="ConsPlusTitle"/>
        <w:jc w:val="center"/>
        <w:outlineLvl w:val="0"/>
      </w:pPr>
      <w:r>
        <w:t>АДМИНИСТРАЦИЯ ИШИМСКОГО МУНИЦИПАЛЬНОГО РАЙОНА</w:t>
      </w:r>
    </w:p>
    <w:p w:rsidR="00064EA2" w:rsidRDefault="00064EA2">
      <w:pPr>
        <w:pStyle w:val="ConsPlusTitle"/>
        <w:jc w:val="center"/>
      </w:pPr>
    </w:p>
    <w:p w:rsidR="00064EA2" w:rsidRDefault="00064EA2">
      <w:pPr>
        <w:pStyle w:val="ConsPlusTitle"/>
        <w:jc w:val="center"/>
      </w:pPr>
      <w:r>
        <w:t>ПОСТАНОВЛЕНИЕ</w:t>
      </w:r>
    </w:p>
    <w:p w:rsidR="00064EA2" w:rsidRDefault="00064EA2">
      <w:pPr>
        <w:pStyle w:val="ConsPlusTitle"/>
        <w:jc w:val="center"/>
      </w:pPr>
      <w:r>
        <w:t>от 30 декабря 2016 г. N 261</w:t>
      </w:r>
    </w:p>
    <w:p w:rsidR="00064EA2" w:rsidRDefault="00064EA2">
      <w:pPr>
        <w:pStyle w:val="ConsPlusTitle"/>
        <w:jc w:val="center"/>
      </w:pPr>
    </w:p>
    <w:p w:rsidR="00064EA2" w:rsidRDefault="00064EA2">
      <w:pPr>
        <w:pStyle w:val="ConsPlusTitle"/>
        <w:jc w:val="center"/>
      </w:pPr>
      <w:r>
        <w:t>ОБ УТВЕРЖДЕНИИ ПОЛОЖЕНИЯ ОБ ОБЕСПЕЧЕНИИ ПИТАНИЕМ</w:t>
      </w:r>
    </w:p>
    <w:p w:rsidR="00064EA2" w:rsidRDefault="00064EA2">
      <w:pPr>
        <w:pStyle w:val="ConsPlusTitle"/>
        <w:jc w:val="center"/>
      </w:pPr>
      <w:r>
        <w:t>ОБУЧАЮЩИХСЯ МУНИЦИПАЛЬНЫХ ОРГАНИЗАЦИЙ, РАСПОЛОЖЕННЫХ</w:t>
      </w:r>
    </w:p>
    <w:p w:rsidR="00064EA2" w:rsidRDefault="00064EA2">
      <w:pPr>
        <w:pStyle w:val="ConsPlusTitle"/>
        <w:jc w:val="center"/>
      </w:pPr>
      <w:r>
        <w:t>В ИШИМСКОМ МУНИЦИПАЛЬНОМ РАЙОНЕ</w:t>
      </w:r>
    </w:p>
    <w:p w:rsidR="00064EA2" w:rsidRDefault="00064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4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Ишимского муниципального района</w:t>
            </w:r>
          </w:p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12.10.2017 </w:t>
            </w:r>
            <w:hyperlink r:id="rId5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09.10.2020 </w:t>
            </w:r>
            <w:hyperlink r:id="rId6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30.09.2013 N 423-п "Об утверждении Положения об обеспечении питанием обучающихся государственных и муниципальных организаций, расположенных в Тюменской области":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об обеспечении питанием обучающихся муниципальных организаций, расположенных в Ишимском муниципальном районе, согласно приложению к данному постановлению.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2. Настоящее постановление распространяет свое действие на правоотношения, возникшие с 1 января 2017 г.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 Разместить настоящее постановление на официальном сайте администрации Ишимского муниципального района в информационно-телекоммуникационной сети "Интернет".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Боровикову Л.В., заместителя главы района.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right"/>
      </w:pPr>
      <w:r>
        <w:t>Глава района</w:t>
      </w:r>
    </w:p>
    <w:p w:rsidR="00064EA2" w:rsidRDefault="00064EA2">
      <w:pPr>
        <w:pStyle w:val="ConsPlusNormal"/>
        <w:jc w:val="right"/>
      </w:pPr>
      <w:r>
        <w:t>С.Б.ВОТЯКОВ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right"/>
        <w:outlineLvl w:val="0"/>
      </w:pPr>
      <w:r>
        <w:t>Приложение</w:t>
      </w:r>
    </w:p>
    <w:p w:rsidR="00064EA2" w:rsidRDefault="00064EA2">
      <w:pPr>
        <w:pStyle w:val="ConsPlusNormal"/>
        <w:jc w:val="right"/>
      </w:pPr>
      <w:r>
        <w:t>к постановлению</w:t>
      </w:r>
    </w:p>
    <w:p w:rsidR="00064EA2" w:rsidRDefault="00064EA2">
      <w:pPr>
        <w:pStyle w:val="ConsPlusNormal"/>
        <w:jc w:val="right"/>
      </w:pPr>
      <w:r>
        <w:t>администрации Ишимского</w:t>
      </w:r>
    </w:p>
    <w:p w:rsidR="00064EA2" w:rsidRDefault="00064EA2">
      <w:pPr>
        <w:pStyle w:val="ConsPlusNormal"/>
        <w:jc w:val="right"/>
      </w:pPr>
      <w:r>
        <w:t>муниципального района</w:t>
      </w:r>
    </w:p>
    <w:p w:rsidR="00064EA2" w:rsidRDefault="00064EA2">
      <w:pPr>
        <w:pStyle w:val="ConsPlusNormal"/>
        <w:jc w:val="right"/>
      </w:pPr>
      <w:r>
        <w:t>от 30.12.2016 N 261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</w:pPr>
      <w:bookmarkStart w:id="0" w:name="P32"/>
      <w:bookmarkEnd w:id="0"/>
      <w:r>
        <w:t>ПОЛОЖЕНИЕ</w:t>
      </w:r>
    </w:p>
    <w:p w:rsidR="00064EA2" w:rsidRDefault="00064EA2">
      <w:pPr>
        <w:pStyle w:val="ConsPlusTitle"/>
        <w:jc w:val="center"/>
      </w:pPr>
      <w:r>
        <w:t>ОБ ОБЕСПЕЧЕНИИ ПИТАНИЕМ ОБУЧАЮЩИХСЯ МУНИЦИПАЛЬНЫХ</w:t>
      </w:r>
    </w:p>
    <w:p w:rsidR="00064EA2" w:rsidRDefault="00064EA2">
      <w:pPr>
        <w:pStyle w:val="ConsPlusTitle"/>
        <w:jc w:val="center"/>
      </w:pPr>
      <w:r>
        <w:t>ОРГАНИЗАЦИЙ, РАСПОЛОЖЕННЫХ В ИШИМСКОМ МУНИЦИПАЛЬНОМ РАЙОНЕ</w:t>
      </w:r>
    </w:p>
    <w:p w:rsidR="00064EA2" w:rsidRDefault="00064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4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Ишимского муниципального района</w:t>
            </w:r>
          </w:p>
          <w:p w:rsidR="00064EA2" w:rsidRDefault="00064EA2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12.10.2017 </w:t>
            </w:r>
            <w:hyperlink r:id="rId9" w:history="1">
              <w:r>
                <w:rPr>
                  <w:color w:val="0000FF"/>
                </w:rPr>
                <w:t>N 175</w:t>
              </w:r>
            </w:hyperlink>
            <w:r>
              <w:rPr>
                <w:color w:val="392C69"/>
              </w:rPr>
              <w:t xml:space="preserve">, от 09.10.2020 </w:t>
            </w:r>
            <w:hyperlink r:id="rId10" w:history="1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1. Основные положения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Законом</w:t>
        </w:r>
      </w:hyperlink>
      <w:r>
        <w:t xml:space="preserve"> Российской Федерации "Об образовании в Российской Федерации" от 29.12.2012 N 273-ФЗ, ст. 37, ст. 79 п. 7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(в ред. от 07.05.2013, с изм. от 27.06.2013) гл. 4, ст. 19 и 20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Тюменской области от 30.09.2013 N 423-п "Об утверждении Положения об обеспечении питанием обучающихся государственных и муниципальных организаций, расположенных в Тюменской области"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от 23.07.2008 N 45.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1.2. Муниципальная образовательная организация создает необходимые условия для обеспечения питанием, совместно с предприятиями, поставщиками продуктов питания, организует поставку </w:t>
      </w:r>
      <w:proofErr w:type="gramStart"/>
      <w:r>
        <w:t>в школьную столовую продуктов</w:t>
      </w:r>
      <w:proofErr w:type="gramEnd"/>
      <w:r>
        <w:t xml:space="preserve">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1.3. Настоящее Положение определяет порядок и условия обеспечения питанием обучающихся в общеобразовательных организациях Ишимского муниципального района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2. Общие принципы обеспечения питанием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2.1. Питание в образовательной организации обеспечивается за счет средств бюджета Ишимского муниципального района, внебюджетных средств, в том числе за счет средств родителей (законных представителей) обучающихся.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2.2. Организация питания может осуществляться (в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21 июля 2005 г. N 94-ФЗ "О размещении заказов на поставку товаров, выполнение работ, оказание услуг для государственных и муниципальных нужд")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предприятиями, организациями общественного питания, индивидуальными предпринимателями;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образовательной организацией.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2.3.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Роспотребнадзора.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2.4. Организация питания обучающихся обеспечивается организациями в соответствии с государственными санитарно-эпидемиологическими правилами и нормативами.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2.5. Ответственность за обеспечение питанием обучающихся в общеобразовательной </w:t>
      </w:r>
      <w:r>
        <w:lastRenderedPageBreak/>
        <w:t>организации возлагается на руководителя.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2.6. Предприятия или предприниматели, оказывающие услуги общественного питания и (или) поставки продуктов питания, отвечают за качество и безопасность питания обучающихся.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2.7. Обеспечение питанием осуществляется на основании заявления одного из родителей (законных представителей) обучающегося на имя руководителя организации в свободной форме (за исключением обучающихся, проживающих в соответствующей организации).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организации, установленные локальным правовым актом организации в соответствии с настоящим Положением.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3. Финансирование расходов на организацию питания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3.1. За счет средств местного бюджета осуществляется полное либо частичное возмещение расходов на обеспечение питанием отдельных категорий обучающихся, предусмотренных настоящим Положением, включая расходы на оплату стоимости продуктов, услуг по организации питания обучающихся, а также на оплату питания обучающихся, проходящих учебные сборы для получения начальных знаний в области обороны и подготовки по основам военной службы (далее - расходы на обеспечение питанием).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3.2. Полное возмещение расходов на обеспечение питанием осуществляется в отношении: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а) обучающихся с ограниченными возможностями здоровья, проживающих в соответствующей организации (на условиях полного государственного обеспечения);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б) иных обучающихся с ограниченными возможностями здоровья, детей-инвалидов (на условиях обеспечения бесплатным двухразовым питанием);</w:t>
      </w:r>
    </w:p>
    <w:p w:rsidR="00064EA2" w:rsidRDefault="00064EA2">
      <w:pPr>
        <w:pStyle w:val="ConsPlusNormal"/>
        <w:jc w:val="both"/>
      </w:pPr>
      <w:r>
        <w:t xml:space="preserve">(пп. "б"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в) обучающихся по основным общеобразовательным программам в случае возникновения чрезвычайных ситуаций;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г) обучающихся, проходящих учебные сборы для получения начальных знаний в области обороны и подготовки по основам военной службы;</w:t>
      </w:r>
    </w:p>
    <w:p w:rsidR="00064EA2" w:rsidRDefault="00064EA2">
      <w:pPr>
        <w:pStyle w:val="ConsPlusNormal"/>
        <w:spacing w:before="220"/>
        <w:ind w:firstLine="540"/>
        <w:jc w:val="both"/>
      </w:pPr>
      <w:bookmarkStart w:id="1" w:name="P71"/>
      <w:bookmarkEnd w:id="1"/>
      <w:r>
        <w:t>д) детей-сирот,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(на условиях полного государственного обеспечения);</w:t>
      </w:r>
    </w:p>
    <w:p w:rsidR="00064EA2" w:rsidRDefault="00064EA2">
      <w:pPr>
        <w:pStyle w:val="ConsPlusNormal"/>
        <w:jc w:val="both"/>
      </w:pPr>
      <w:r>
        <w:t xml:space="preserve">(пп. "д"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е) обучающихся по образовательным программам начального общего образования (на обеспечение не менее одного раза в день бесплатным горячим питанием, предусматривающим наличие горячего блюда, не считая горячего напитка).</w:t>
      </w:r>
    </w:p>
    <w:p w:rsidR="00064EA2" w:rsidRDefault="00064EA2">
      <w:pPr>
        <w:pStyle w:val="ConsPlusNormal"/>
        <w:jc w:val="both"/>
      </w:pPr>
      <w:r>
        <w:t xml:space="preserve">(пп. "е"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3.3. Частичное возмещение расходов на обеспечение питанием осуществляется в отношении обучающихся по образовательным программам основного общего образования, среднего общего образования.</w:t>
      </w:r>
    </w:p>
    <w:p w:rsidR="00064EA2" w:rsidRDefault="00064EA2">
      <w:pPr>
        <w:pStyle w:val="ConsPlusNormal"/>
        <w:jc w:val="both"/>
      </w:pPr>
      <w:r>
        <w:t xml:space="preserve">(п. 3.3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lastRenderedPageBreak/>
        <w:t>3.4. Размер расходов на обеспечение питанием обучающихся в пределах объема предоставленных средств местного бюджета из расчета на одного обучающегося в день по категориям обучающихся, с учетом особенностей реализации образовательных программ и применением повышающих коэффициентов в отношении обучающихся из малоимущих семей, устанавливается приказом органа, осуществляющего функции и полномочия учредителя.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3.5. Частичная компенсация стоимости питания может осуществляться за счет продуктов, выращенных в подсобных хозяйствах, на учебно-опытных пришкольных участках.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3.6. Субсидии из местного бюджета носят целевой характер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3.7. Общеобразовательная организация в ежедневном режиме ведет учет экономии бюджетных средств, сложившихся за счет пропусков занятий обучающимися по причинам карантина, болезни, актированных дней, иным причинам.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Сложившаяся экономия (за исключением экономии бюджетных средств, передаваемых в местные бюджеты из областного бюджета в форме субсидий на обеспечение питанием обучающихся, указанных в </w:t>
      </w:r>
      <w:hyperlink w:anchor="P71" w:history="1">
        <w:r>
          <w:rPr>
            <w:color w:val="0000FF"/>
          </w:rPr>
          <w:t>подпункте "д" пункта 3.2</w:t>
        </w:r>
      </w:hyperlink>
      <w:r>
        <w:t xml:space="preserve"> настоящего Положения, подлежащих возврату в доход областного бюджета в соответствии с Правилами формирования, предоставления и распределения субсидий из областного бюджета местным бюджетам, утвержденным Правительством Российской Федерации) на основании приказа руководителя общеобразовательной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семей, находящихся в трудной жизненной ситуации, в размере, установленном в отношении обучающихся из малоимущих семей.</w:t>
      </w:r>
    </w:p>
    <w:p w:rsidR="00064EA2" w:rsidRDefault="00064EA2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3.8. Оплата за питание обучающихся в общеобразовательных организациях 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органом государственно-общественного управления.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3.9. В случае непосещения обучающимся занятий без уважительной причины и при неуведомлении образовательной организации в письменной или устной форме за один день о предстоящем непосещении родительская плата за пропущенный день не пересчитывается и взимается полностью.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Классный руководитель (социальный педагог) должен в оперативном порядке (в течение дня) выяснить причины </w:t>
      </w:r>
      <w:proofErr w:type="gramStart"/>
      <w:r>
        <w:t>отсутствия</w:t>
      </w:r>
      <w:proofErr w:type="gramEnd"/>
      <w:r>
        <w:t xml:space="preserve"> обучающегося и учесть его наличие либо отсутствие при формировании заявки на питание на следующий день.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3.10.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3.11. 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включенные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Размер платы, взимаемой с родителей (законных представителей) за обеспечение питанием </w:t>
      </w:r>
      <w:r>
        <w:lastRenderedPageBreak/>
        <w:t>обучающихся, определяется в соответствии с настоящим Положением с учетом мнения органа государственно-общественного управления данной образовательной организации, исходя из определенного размера возмещения расходов на питание соответствующих категорий обучающихся.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3.12.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местного бюджета исходя из количества обучающихся данной категории и формата организации данного мероприятия.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3.13. Обучающихся, указанных в </w:t>
      </w:r>
      <w:hyperlink w:anchor="P71" w:history="1">
        <w:r>
          <w:rPr>
            <w:color w:val="0000FF"/>
          </w:rPr>
          <w:t>подпункте "д" пункта 3.2</w:t>
        </w:r>
      </w:hyperlink>
      <w:r>
        <w:t xml:space="preserve"> настоящего Положения, в муниципальных общеобразовательных организациях за счет передаваемых в местные бюджеты из областного бюджета межбюджетных трансфертов в форме субсидий, в том числе за счет средств субсидии, предоставляемой областному бюджету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определенных Правительством Российской Федерации.</w:t>
      </w:r>
    </w:p>
    <w:p w:rsidR="00064EA2" w:rsidRDefault="00064EA2">
      <w:pPr>
        <w:pStyle w:val="ConsPlusNormal"/>
        <w:jc w:val="both"/>
      </w:pPr>
      <w:r>
        <w:t xml:space="preserve">(п. 3.13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3.14. В случае введения в Ишимском районе режима повышенной готовности обучающимся в общеобразовательных организациях из малоимущих семей и (или) получившим государственную социальную помощь, обучающимся с ограниченными возможностями здоровья общеобразовательными организациями осуществляется выдача продуктовых наборов за счет средств соответствующих бюджетов на обеспечение питанием обучающихся исходя из размера расходов на питание одного обучающегося в день по категориям обучающихся, определенного отделом образования администрации Ишимского района.</w:t>
      </w:r>
    </w:p>
    <w:p w:rsidR="00064EA2" w:rsidRDefault="00064EA2">
      <w:pPr>
        <w:pStyle w:val="ConsPlusNormal"/>
        <w:jc w:val="both"/>
      </w:pPr>
      <w:r>
        <w:t xml:space="preserve">(п. 3.14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Ишимского муниципального района от 09.10.2020 N 170)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4. Порядок предоставления льготного питания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bookmarkStart w:id="2" w:name="P98"/>
      <w:bookmarkEnd w:id="2"/>
      <w:r>
        <w:t>4.1. Основанием для учета обучающихся из малоимущих семей при возмещении соответствующих расходов является информация о несовершеннолетних из семей, признанных малоимущими, предоставляемая два раза в месяц (1-го и 15-го числа текущего месяца)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 или с использованием электронных носителей информации в автоматизированную информационную систему "Электронная школа Тюменской области" для общеобразовательных организаций с использованием информационной системы "Контингент обучающихся Тюменской области".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Предоставление информации, указанной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пункта, в автоматизированную информационную систему "Электронная школа Тюменской области" осуществляется в соответствии с регламентом, утверждаемым оператором информационной системы "Контингент обучающихся Тюменской области", согласованным исполнительным органом государственной власти Тюменской области, осуществляющим управление в сферах социальной поддержки и социального обслуживания населения.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Возмещение расходов на обеспечение питанием обучающихся из малоимущих семей с применением повышающих коэффициентов осуществляется начиная с месяца, следующего за месяцем, в котором была получена информация, указанная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В случае если информация, указанная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пункта, поступила 1 числа текущего месяца, возмещение расходов на обеспечение питанием обучающихся из малоимущих </w:t>
      </w:r>
      <w:r>
        <w:lastRenderedPageBreak/>
        <w:t xml:space="preserve">семей осуществляется с 15 числа текущего месяца. В случае если информация, указанная в </w:t>
      </w:r>
      <w:hyperlink w:anchor="P98" w:history="1">
        <w:r>
          <w:rPr>
            <w:color w:val="0000FF"/>
          </w:rPr>
          <w:t>абзаце первом</w:t>
        </w:r>
      </w:hyperlink>
      <w:r>
        <w:t xml:space="preserve"> настоящего пункта, поступила 15 числа текущего месяца, возмещение расходов на обеспечение питанием обучающихся из малоимущих семей осуществляется с 1 числа месяца, следующего за текущим.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Списки обучающихся из малоимущих семей два раза в месяц (1-го и 15-го числа текущего месяца) утверждаются приказом руководителя образовательной организации.</w:t>
      </w:r>
    </w:p>
    <w:p w:rsidR="00064EA2" w:rsidRDefault="00064EA2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Ишимского муниципального района от 12.10.2017 N 175)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4.2. Питание обучающихся, находящихся в трудной жизненной ситуации, осуществляется в соответствии с приказом руководителя образовательной организации по факту выявления соответствующих обстоятельств в течение года.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Основанием для издания приказа о предоставлении льготного питания обучающемуся в образовательной организации, находящемуся в трудной жизненной ситуации, являются следующие документы: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акт обследования социально-бытовых условий </w:t>
      </w:r>
      <w:proofErr w:type="gramStart"/>
      <w:r>
        <w:t>проживания</w:t>
      </w:r>
      <w:proofErr w:type="gramEnd"/>
      <w:r>
        <w:t xml:space="preserve">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4.3. Обучающимся, воспитанникам с ограниченными возможностями здоровья предоставляется двухразовое бесплатное питание.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Приказ о предоставлении питания обучающимся, воспитанникам с ограниченными возможностями здоровья издается ежемесячно.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4.4. Обучающимся, воспитанникам с ограниченными возможностями здоровья, проживающим в образовательной организации, предоставляется бесплатное питание на условиях полного государственного обеспечения.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Питание обучающихся, воспитанников с ограниченными возможностями здоровья, проживающих в образовательной организации, осуществляется в соответствии с приказом руководителя образовательной организации.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Приказ о предоставлении питания обучающимся, воспитанникам с ограниченными возможностями здоровья издается ежемесячно.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5. Порядок организации питания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5.1. Режим питания в образовательной организации определяется санитарно-эпидемиологическими правилами и нормативами (</w:t>
      </w:r>
      <w:hyperlink r:id="rId24" w:history="1">
        <w:r>
          <w:rPr>
            <w:color w:val="0000FF"/>
          </w:rPr>
          <w:t>СанПиН 2.4.5.2409-08</w:t>
        </w:r>
      </w:hyperlink>
      <w:r>
        <w:t xml:space="preserve"> от 23.07.2008).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Питание обучающихся в образовательной организации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Питание обучающихся, воспитанников с ограниченными возможностями здоровья, </w:t>
      </w:r>
      <w:r>
        <w:lastRenderedPageBreak/>
        <w:t>проживающих в образовательной организации, осуществляется в дни пребывания воспитанников в организации.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Питание обучающихся в образовательной организации может осуществляться в форме сухих пайков в случае: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временной невозможности организовать горячее питание в общеобразовательной организации (авария на пищеблоке, отсутствие электричества и т.п.),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при обучении ребенка на дому по медицинским показаниям.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Состав сухого пайка определяется образовательной организацией, исходя из имеющегося примерного меню, с учетом заболевания ребенка, и по согласованию с родителями (законными представителями). Допускается замена скоропортящихся и запрещенных ребенку по медицинским показаниям продуктов, предусмотренных примерным меню.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Стоимость сухого пайка определяется размером компенсации стоимости питания для соответствующей категории семьи обучающегося.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Порядок выдачи сухого пайка согласовывается с органом государственно-общественного управления и родителями (законными представителями) ребенка.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5.2. В некоторых случаях по заявлению родителей возможна организация питания в режиме использования и суммирования бюджетных средств, направленных на организацию питания, без внесения родительской платы. В этом случае питание может быть организовано в режиме 2 - 3 дней в неделю на суммированный размер бюджетной компенсации стоимости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5.3. Питание обучающихся осуществляется на основании примерного меню на период не менее двух недель.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Примерное меню составляется в соответствии с рекомендуемой </w:t>
      </w:r>
      <w:hyperlink w:anchor="P217" w:history="1">
        <w:r>
          <w:rPr>
            <w:color w:val="0000FF"/>
          </w:rPr>
          <w:t>формой</w:t>
        </w:r>
      </w:hyperlink>
      <w:r>
        <w:t>, указанной в приложении к настоящему Положению.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5.4.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5.5. Фактическое меню (утверждается руководителем образовательной организации в ежедневном режиме, подписывается заведующим производством, калькулятором, диетсестрой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Фактическое меню составляется в соответствии с рекомендуемой </w:t>
      </w:r>
      <w:hyperlink w:anchor="P279" w:history="1">
        <w:r>
          <w:rPr>
            <w:color w:val="0000FF"/>
          </w:rPr>
          <w:t>формой</w:t>
        </w:r>
      </w:hyperlink>
      <w:r>
        <w:t>, указанной в приложении к настоящему Положению.</w:t>
      </w:r>
    </w:p>
    <w:p w:rsidR="00064EA2" w:rsidRDefault="00064E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64E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64EA2" w:rsidRDefault="00064EA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64EA2" w:rsidRDefault="00064EA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64EA2" w:rsidRDefault="00064EA2">
      <w:pPr>
        <w:pStyle w:val="ConsPlusNormal"/>
        <w:spacing w:before="280"/>
        <w:ind w:firstLine="540"/>
        <w:jc w:val="both"/>
      </w:pPr>
      <w:r>
        <w:t>5.7. 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5.8. Ответственный за организацию питания в образовательной организации: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lastRenderedPageBreak/>
        <w:t>- 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формирует списки обучающихся для предоставления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обеспечивает учет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представляет на рассмотрение руководителю образовательной организации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контролирует сбор родительской платы за питание обучающихся и ведение соответствующей ведомости (табеля учета);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осуществляет мониторинг удовлетворенности качеством школьного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вносит предложения по улучшению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5.9. Классные руководители образовательной организации: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ежедневно представляют ответственному за организацию питания заявку на количество обучающихся на следующий учебный день;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ежедневно не позднее чем за 1 час до приема пищи в день питания уточняют представленную ранее заявку;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ведут ежедневный табель учета полученных обучающимися обедов согласно утвержденной руководителем организации </w:t>
      </w:r>
      <w:hyperlink w:anchor="P393" w:history="1">
        <w:r>
          <w:rPr>
            <w:color w:val="0000FF"/>
          </w:rPr>
          <w:t>форме</w:t>
        </w:r>
      </w:hyperlink>
      <w:r>
        <w:t xml:space="preserve"> согласно приложению к Положению;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еженедельно представляют ответственному за организацию питания данные о фактическом количестве приемов пищи по каждому обучающемуся;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осуществляют в части своей компетенции мониторинг организации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6. Контроль за обеспечением питания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6.1. Контроль за обеспечением питания обучающихся осуществляется утвержденной приказом руководителя образовательной организации комиссией, в состав которой входят: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руководитель образовательной организации,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lastRenderedPageBreak/>
        <w:t>- ответственный за организацию питания,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медицинский работник,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представитель органа государственно-общественного управления, родительской общественности.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6.2. Комиссия: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проверяет качество, объем и выход приготовленных блюд, их соответствие утвержденному меню;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разрабатывает график посещения обучающимися столовой;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контролирует соблюдение порядка учета посещаемости обучающимися столовой;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формирует предложения по улучшению питания обучающихся.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6.5. Контроль обеспечения питанием обучающихся осуществляется не реже 1 раза в месяц, по результатам проверок составляются акты, справки.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7. Права и обязанности родителей</w:t>
      </w:r>
    </w:p>
    <w:p w:rsidR="00064EA2" w:rsidRDefault="00064EA2">
      <w:pPr>
        <w:pStyle w:val="ConsPlusTitle"/>
        <w:jc w:val="center"/>
      </w:pPr>
      <w:r>
        <w:t>(законных представителей) обучающихся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7.1. Родители (законные представители) обучающихся имеют право: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знакомиться с примерным и ежедневным меню, ценами на готовую продукцию в столовых и буфетах;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оказывать в добровольном порядке благотворительную помощь с целью улучшения питания обучающихся в соответствии с действующим законодательством.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7.2. Родители (законные представители) обучающихся обязаны: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своевременно вносить плату за питание ребенка;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lastRenderedPageBreak/>
        <w:t>- 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Title"/>
        <w:jc w:val="center"/>
        <w:outlineLvl w:val="1"/>
      </w:pPr>
      <w:r>
        <w:t>8. Информационно-просветительская работа</w:t>
      </w:r>
    </w:p>
    <w:p w:rsidR="00064EA2" w:rsidRDefault="00064EA2">
      <w:pPr>
        <w:pStyle w:val="ConsPlusTitle"/>
        <w:jc w:val="center"/>
      </w:pPr>
      <w:r>
        <w:t>и мониторинг организации питания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8.1. Образовательная организация с целью совершенствования организации питания: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оформляет и регулярно (не реже 1 раза в четверть) обновляет информационные стенды, посвященные вопросам формирования культуры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 xml:space="preserve">- изучает режим и рацион питания обучающихся в домашних условиях, потребности и возможности родителей в решении </w:t>
      </w:r>
      <w:proofErr w:type="gramStart"/>
      <w:r>
        <w:t>вопросов улучшения питания</w:t>
      </w:r>
      <w:proofErr w:type="gramEnd"/>
      <w:r>
        <w:t xml:space="preserve"> обучающихся с учетом режима функционирования образовательной организации, пропускной способности столовой, оборудования пищеблока;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организует систематическую работу с родителями, проводит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содействует созданию системы общественного информирования и общественной экспертизы организации питания с учетом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питания, в том числе: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· количество обучающихся, охваченных питанием, в том числе двухразовым;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· количество обогащенных и витаминизированных продуктов, используемых в рационе питания;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· количество работников столовых, повысивших квалификацию в текущем году на областных, районных курсах, семинарах;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lastRenderedPageBreak/>
        <w:t>· обеспеченность пищеблока столовой современным технологическим оборудованием;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· удовлетворенность детей и их родителей организацией и качеством предоставляемого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8.2.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8.3. Орган государственно-общественного управления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публичного отчета.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right"/>
        <w:outlineLvl w:val="1"/>
      </w:pPr>
      <w:r>
        <w:t>Приложение</w:t>
      </w:r>
    </w:p>
    <w:p w:rsidR="00064EA2" w:rsidRDefault="00064EA2">
      <w:pPr>
        <w:pStyle w:val="ConsPlusNormal"/>
        <w:jc w:val="right"/>
      </w:pPr>
      <w:r>
        <w:t>к Положению об обеспечении</w:t>
      </w:r>
    </w:p>
    <w:p w:rsidR="00064EA2" w:rsidRDefault="00064EA2">
      <w:pPr>
        <w:pStyle w:val="ConsPlusNormal"/>
        <w:jc w:val="right"/>
      </w:pPr>
      <w:r>
        <w:t>питанием обучающихся</w:t>
      </w:r>
    </w:p>
    <w:p w:rsidR="00064EA2" w:rsidRDefault="00064EA2">
      <w:pPr>
        <w:pStyle w:val="ConsPlusNormal"/>
        <w:jc w:val="right"/>
      </w:pPr>
      <w:r>
        <w:t>общеобразовательных организаций</w:t>
      </w:r>
    </w:p>
    <w:p w:rsidR="00064EA2" w:rsidRDefault="00064EA2">
      <w:pPr>
        <w:pStyle w:val="ConsPlusNormal"/>
        <w:jc w:val="right"/>
      </w:pPr>
      <w:r>
        <w:t>Ишимского муниципального района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center"/>
        <w:outlineLvl w:val="2"/>
      </w:pPr>
      <w:bookmarkStart w:id="3" w:name="P217"/>
      <w:bookmarkEnd w:id="3"/>
      <w:r>
        <w:t>Рекомендуемая форма</w:t>
      </w:r>
    </w:p>
    <w:p w:rsidR="00064EA2" w:rsidRDefault="00064EA2">
      <w:pPr>
        <w:pStyle w:val="ConsPlusNormal"/>
        <w:jc w:val="center"/>
      </w:pPr>
      <w:r>
        <w:t>составления примерного меню и пищевой ценности</w:t>
      </w:r>
    </w:p>
    <w:p w:rsidR="00064EA2" w:rsidRDefault="00064EA2">
      <w:pPr>
        <w:pStyle w:val="ConsPlusNormal"/>
        <w:jc w:val="center"/>
      </w:pPr>
      <w:r>
        <w:t>приготовляемых блюд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ind w:firstLine="540"/>
        <w:jc w:val="both"/>
      </w:pPr>
      <w:r>
        <w:t>День: понедельник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Неделя: первая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Сезон: осенне-зимний</w:t>
      </w:r>
    </w:p>
    <w:p w:rsidR="00064EA2" w:rsidRDefault="00064EA2">
      <w:pPr>
        <w:pStyle w:val="ConsPlusNormal"/>
        <w:spacing w:before="220"/>
        <w:ind w:firstLine="540"/>
        <w:jc w:val="both"/>
      </w:pPr>
      <w:r>
        <w:t>Возрастная категория: 12 лет и старше</w:t>
      </w:r>
    </w:p>
    <w:p w:rsidR="00064EA2" w:rsidRDefault="00064EA2">
      <w:pPr>
        <w:pStyle w:val="ConsPlusNormal"/>
        <w:jc w:val="both"/>
      </w:pPr>
    </w:p>
    <w:p w:rsidR="00064EA2" w:rsidRDefault="00064EA2">
      <w:pPr>
        <w:sectPr w:rsidR="00064EA2" w:rsidSect="00AE5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644"/>
        <w:gridCol w:w="907"/>
        <w:gridCol w:w="510"/>
        <w:gridCol w:w="510"/>
        <w:gridCol w:w="510"/>
        <w:gridCol w:w="1757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64EA2">
        <w:tc>
          <w:tcPr>
            <w:tcW w:w="566" w:type="dxa"/>
            <w:vMerge w:val="restart"/>
          </w:tcPr>
          <w:p w:rsidR="00064EA2" w:rsidRDefault="00064EA2">
            <w:pPr>
              <w:pStyle w:val="ConsPlusNormal"/>
              <w:jc w:val="center"/>
            </w:pPr>
            <w:r>
              <w:lastRenderedPageBreak/>
              <w:t>N рец.</w:t>
            </w:r>
          </w:p>
        </w:tc>
        <w:tc>
          <w:tcPr>
            <w:tcW w:w="1644" w:type="dxa"/>
            <w:vMerge w:val="restart"/>
          </w:tcPr>
          <w:p w:rsidR="00064EA2" w:rsidRDefault="00064EA2">
            <w:pPr>
              <w:pStyle w:val="ConsPlusNormal"/>
              <w:jc w:val="center"/>
            </w:pPr>
            <w:r>
              <w:t>Прием пищи, наименование блюда</w:t>
            </w:r>
          </w:p>
        </w:tc>
        <w:tc>
          <w:tcPr>
            <w:tcW w:w="907" w:type="dxa"/>
            <w:vMerge w:val="restart"/>
          </w:tcPr>
          <w:p w:rsidR="00064EA2" w:rsidRDefault="00064EA2">
            <w:pPr>
              <w:pStyle w:val="ConsPlusNormal"/>
              <w:jc w:val="center"/>
            </w:pPr>
            <w:r>
              <w:t>Масса порции</w:t>
            </w:r>
          </w:p>
        </w:tc>
        <w:tc>
          <w:tcPr>
            <w:tcW w:w="1530" w:type="dxa"/>
            <w:gridSpan w:val="3"/>
          </w:tcPr>
          <w:p w:rsidR="00064EA2" w:rsidRDefault="00064EA2">
            <w:pPr>
              <w:pStyle w:val="ConsPlusNormal"/>
              <w:jc w:val="center"/>
            </w:pPr>
            <w:r>
              <w:t>Пищевые вещества (г)</w:t>
            </w:r>
          </w:p>
        </w:tc>
        <w:tc>
          <w:tcPr>
            <w:tcW w:w="1757" w:type="dxa"/>
            <w:vMerge w:val="restart"/>
          </w:tcPr>
          <w:p w:rsidR="00064EA2" w:rsidRDefault="00064EA2">
            <w:pPr>
              <w:pStyle w:val="ConsPlusNormal"/>
              <w:jc w:val="center"/>
            </w:pPr>
            <w:r>
              <w:t>Энергетическая ценность</w:t>
            </w:r>
          </w:p>
          <w:p w:rsidR="00064EA2" w:rsidRDefault="00064EA2">
            <w:pPr>
              <w:pStyle w:val="ConsPlusNormal"/>
              <w:jc w:val="center"/>
            </w:pPr>
            <w:r>
              <w:t>(ккал)</w:t>
            </w:r>
          </w:p>
        </w:tc>
        <w:tc>
          <w:tcPr>
            <w:tcW w:w="2040" w:type="dxa"/>
            <w:gridSpan w:val="4"/>
          </w:tcPr>
          <w:p w:rsidR="00064EA2" w:rsidRDefault="00064EA2">
            <w:pPr>
              <w:pStyle w:val="ConsPlusNormal"/>
              <w:jc w:val="center"/>
            </w:pPr>
            <w:r>
              <w:t>Витамины</w:t>
            </w:r>
          </w:p>
          <w:p w:rsidR="00064EA2" w:rsidRDefault="00064EA2">
            <w:pPr>
              <w:pStyle w:val="ConsPlusNormal"/>
              <w:jc w:val="center"/>
            </w:pPr>
            <w:r>
              <w:t>(мг)</w:t>
            </w:r>
          </w:p>
        </w:tc>
        <w:tc>
          <w:tcPr>
            <w:tcW w:w="2040" w:type="dxa"/>
            <w:gridSpan w:val="4"/>
          </w:tcPr>
          <w:p w:rsidR="00064EA2" w:rsidRDefault="00064EA2">
            <w:pPr>
              <w:pStyle w:val="ConsPlusNormal"/>
              <w:jc w:val="center"/>
            </w:pPr>
            <w:r>
              <w:t>Минеральные вещества (мг)</w:t>
            </w:r>
          </w:p>
        </w:tc>
      </w:tr>
      <w:tr w:rsidR="00064EA2">
        <w:tc>
          <w:tcPr>
            <w:tcW w:w="566" w:type="dxa"/>
            <w:vMerge/>
          </w:tcPr>
          <w:p w:rsidR="00064EA2" w:rsidRDefault="00064EA2"/>
        </w:tc>
        <w:tc>
          <w:tcPr>
            <w:tcW w:w="1644" w:type="dxa"/>
            <w:vMerge/>
          </w:tcPr>
          <w:p w:rsidR="00064EA2" w:rsidRDefault="00064EA2"/>
        </w:tc>
        <w:tc>
          <w:tcPr>
            <w:tcW w:w="907" w:type="dxa"/>
            <w:vMerge/>
          </w:tcPr>
          <w:p w:rsidR="00064EA2" w:rsidRDefault="00064EA2"/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Ж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У</w:t>
            </w:r>
          </w:p>
        </w:tc>
        <w:tc>
          <w:tcPr>
            <w:tcW w:w="1757" w:type="dxa"/>
            <w:vMerge/>
          </w:tcPr>
          <w:p w:rsidR="00064EA2" w:rsidRDefault="00064EA2"/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B</w:t>
            </w:r>
            <w:r>
              <w:rPr>
                <w:vertAlign w:val="subscript"/>
              </w:rPr>
              <w:t>1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Ca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Mg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Fe</w:t>
            </w:r>
          </w:p>
        </w:tc>
      </w:tr>
      <w:tr w:rsidR="00064EA2">
        <w:tc>
          <w:tcPr>
            <w:tcW w:w="566" w:type="dxa"/>
          </w:tcPr>
          <w:p w:rsidR="00064EA2" w:rsidRDefault="00064E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064EA2" w:rsidRDefault="00064E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64EA2" w:rsidRDefault="00064E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064EA2" w:rsidRDefault="00064EA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0" w:type="dxa"/>
          </w:tcPr>
          <w:p w:rsidR="00064EA2" w:rsidRDefault="00064EA2">
            <w:pPr>
              <w:pStyle w:val="ConsPlusNormal"/>
              <w:jc w:val="center"/>
            </w:pPr>
            <w:r>
              <w:t>15</w:t>
            </w:r>
          </w:p>
        </w:tc>
      </w:tr>
      <w:tr w:rsidR="00064EA2">
        <w:tc>
          <w:tcPr>
            <w:tcW w:w="566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64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907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757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10" w:type="dxa"/>
          </w:tcPr>
          <w:p w:rsidR="00064EA2" w:rsidRDefault="00064EA2">
            <w:pPr>
              <w:pStyle w:val="ConsPlusNormal"/>
            </w:pPr>
          </w:p>
        </w:tc>
      </w:tr>
    </w:tbl>
    <w:p w:rsidR="00064EA2" w:rsidRDefault="00064EA2">
      <w:pPr>
        <w:sectPr w:rsidR="00064E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center"/>
        <w:outlineLvl w:val="2"/>
      </w:pPr>
      <w:bookmarkStart w:id="4" w:name="P279"/>
      <w:bookmarkEnd w:id="4"/>
      <w:r>
        <w:t>Рекомендуемая форма</w:t>
      </w:r>
    </w:p>
    <w:p w:rsidR="00064EA2" w:rsidRDefault="00064EA2">
      <w:pPr>
        <w:pStyle w:val="ConsPlusNormal"/>
        <w:jc w:val="center"/>
      </w:pPr>
      <w:r>
        <w:t>составления фактического (ежедневного) меню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right"/>
      </w:pPr>
      <w:r>
        <w:t>МАОУ __________________________________</w:t>
      </w:r>
    </w:p>
    <w:p w:rsidR="00064EA2" w:rsidRDefault="00064EA2">
      <w:pPr>
        <w:pStyle w:val="ConsPlusNormal"/>
        <w:jc w:val="right"/>
      </w:pPr>
      <w:r>
        <w:t>Утверждаю: ____________________________</w:t>
      </w:r>
    </w:p>
    <w:p w:rsidR="00064EA2" w:rsidRDefault="00064EA2">
      <w:pPr>
        <w:pStyle w:val="ConsPlusNormal"/>
        <w:jc w:val="right"/>
      </w:pPr>
      <w:r>
        <w:t>(подпись директора/ФИО директора)</w:t>
      </w:r>
    </w:p>
    <w:p w:rsidR="00064EA2" w:rsidRDefault="00064EA2">
      <w:pPr>
        <w:pStyle w:val="ConsPlusNormal"/>
        <w:jc w:val="right"/>
      </w:pPr>
      <w:r>
        <w:t>Дата: _________________________________</w:t>
      </w: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center"/>
      </w:pPr>
      <w:r>
        <w:t>Меню</w:t>
      </w:r>
    </w:p>
    <w:p w:rsidR="00064EA2" w:rsidRDefault="00064EA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190"/>
        <w:gridCol w:w="1190"/>
        <w:gridCol w:w="1190"/>
        <w:gridCol w:w="1190"/>
        <w:gridCol w:w="1190"/>
      </w:tblGrid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Выход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Белки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Жиры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Углеводы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Ккал</w:t>
            </w:r>
          </w:p>
        </w:tc>
      </w:tr>
      <w:tr w:rsidR="00064EA2">
        <w:tc>
          <w:tcPr>
            <w:tcW w:w="9068" w:type="dxa"/>
            <w:gridSpan w:val="6"/>
          </w:tcPr>
          <w:p w:rsidR="00064EA2" w:rsidRDefault="00064EA2">
            <w:pPr>
              <w:pStyle w:val="ConsPlusNormal"/>
            </w:pPr>
            <w:r>
              <w:t>Горячий завтрак с 11 и старше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Каша молочная геркулесовая с маслом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220/5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254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Какао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139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Йогурт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72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Хлеб пшеничный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42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Хлеб ржаной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45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707</w:t>
            </w:r>
          </w:p>
        </w:tc>
      </w:tr>
      <w:tr w:rsidR="00064EA2">
        <w:tc>
          <w:tcPr>
            <w:tcW w:w="9068" w:type="dxa"/>
            <w:gridSpan w:val="6"/>
          </w:tcPr>
          <w:p w:rsidR="00064EA2" w:rsidRDefault="00064EA2">
            <w:pPr>
              <w:pStyle w:val="ConsPlusNormal"/>
            </w:pPr>
            <w:r>
              <w:t>Горячий завтрак с 7 до 10 лет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Каша молочная геркулесовая с маслом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200/5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225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Какао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18,9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139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Йогурт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57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Хлеб пшеничный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31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Хлеб ржаной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36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599</w:t>
            </w:r>
          </w:p>
        </w:tc>
      </w:tr>
      <w:tr w:rsidR="00064EA2">
        <w:tc>
          <w:tcPr>
            <w:tcW w:w="9068" w:type="dxa"/>
            <w:gridSpan w:val="6"/>
          </w:tcPr>
          <w:p w:rsidR="00064EA2" w:rsidRDefault="00064EA2">
            <w:pPr>
              <w:pStyle w:val="ConsPlusNormal"/>
            </w:pPr>
            <w:r>
              <w:t>Дополнительное питание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Кондитерское изделие (печенье)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87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  <w:r>
              <w:t>Чай с сахаром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42</w:t>
            </w:r>
          </w:p>
        </w:tc>
      </w:tr>
      <w:tr w:rsidR="00064EA2">
        <w:tc>
          <w:tcPr>
            <w:tcW w:w="311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0" w:type="dxa"/>
          </w:tcPr>
          <w:p w:rsidR="00064EA2" w:rsidRDefault="00064EA2">
            <w:pPr>
              <w:pStyle w:val="ConsPlusNormal"/>
              <w:jc w:val="center"/>
            </w:pPr>
            <w:r>
              <w:t>129</w:t>
            </w:r>
          </w:p>
        </w:tc>
      </w:tr>
      <w:tr w:rsidR="00064EA2">
        <w:tc>
          <w:tcPr>
            <w:tcW w:w="9068" w:type="dxa"/>
            <w:gridSpan w:val="6"/>
          </w:tcPr>
          <w:p w:rsidR="00064EA2" w:rsidRDefault="00064EA2">
            <w:pPr>
              <w:pStyle w:val="ConsPlusNormal"/>
            </w:pPr>
            <w:r>
              <w:t>Мед. работник (подпись)</w:t>
            </w:r>
          </w:p>
        </w:tc>
      </w:tr>
      <w:tr w:rsidR="00064EA2">
        <w:tc>
          <w:tcPr>
            <w:tcW w:w="9068" w:type="dxa"/>
            <w:gridSpan w:val="6"/>
          </w:tcPr>
          <w:p w:rsidR="00064EA2" w:rsidRDefault="00064EA2">
            <w:pPr>
              <w:pStyle w:val="ConsPlusNormal"/>
            </w:pPr>
            <w:r>
              <w:t>Повар-бригадир (подпись)</w:t>
            </w:r>
          </w:p>
        </w:tc>
      </w:tr>
    </w:tbl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nformat"/>
        <w:jc w:val="both"/>
      </w:pPr>
      <w:bookmarkStart w:id="5" w:name="P393"/>
      <w:bookmarkEnd w:id="5"/>
      <w:r>
        <w:t xml:space="preserve">                       Примерная форма табеля учета</w:t>
      </w:r>
    </w:p>
    <w:p w:rsidR="00064EA2" w:rsidRDefault="00064EA2">
      <w:pPr>
        <w:pStyle w:val="ConsPlusNonformat"/>
        <w:jc w:val="both"/>
      </w:pPr>
    </w:p>
    <w:p w:rsidR="00064EA2" w:rsidRDefault="00064EA2">
      <w:pPr>
        <w:pStyle w:val="ConsPlusNonformat"/>
        <w:jc w:val="both"/>
      </w:pPr>
      <w:r>
        <w:t>ОУ ___________________</w:t>
      </w:r>
    </w:p>
    <w:p w:rsidR="00064EA2" w:rsidRDefault="00064EA2">
      <w:pPr>
        <w:pStyle w:val="ConsPlusNonformat"/>
        <w:jc w:val="both"/>
      </w:pPr>
      <w:r>
        <w:t>класс (группа) ______</w:t>
      </w:r>
    </w:p>
    <w:p w:rsidR="00064EA2" w:rsidRDefault="00064EA2">
      <w:pPr>
        <w:pStyle w:val="ConsPlusNonformat"/>
        <w:jc w:val="both"/>
      </w:pPr>
      <w:r>
        <w:t>всего в классе (группе) _____ человек, из них питается ____ человек (___%),</w:t>
      </w:r>
    </w:p>
    <w:p w:rsidR="00064EA2" w:rsidRDefault="00064EA2">
      <w:pPr>
        <w:pStyle w:val="ConsPlusNonformat"/>
        <w:jc w:val="both"/>
      </w:pPr>
      <w:r>
        <w:t>в том числе: ____ обучающихся из малообеспеченных семей,</w:t>
      </w:r>
    </w:p>
    <w:p w:rsidR="00064EA2" w:rsidRDefault="00064EA2">
      <w:pPr>
        <w:pStyle w:val="ConsPlusNonformat"/>
        <w:jc w:val="both"/>
      </w:pPr>
      <w:r>
        <w:t xml:space="preserve">             ____ обучающихся, находящихся в трудной жизненной ситуации,</w:t>
      </w:r>
    </w:p>
    <w:p w:rsidR="00064EA2" w:rsidRDefault="00064EA2">
      <w:pPr>
        <w:pStyle w:val="ConsPlusNonformat"/>
        <w:jc w:val="both"/>
      </w:pPr>
      <w:r>
        <w:t xml:space="preserve">             ____ обучающихся с ограниченными возможностями здоровья,</w:t>
      </w:r>
    </w:p>
    <w:p w:rsidR="00064EA2" w:rsidRDefault="00064EA2">
      <w:pPr>
        <w:pStyle w:val="ConsPlusNonformat"/>
        <w:jc w:val="both"/>
      </w:pPr>
      <w:r>
        <w:t xml:space="preserve">             ____ обучающихся   с   </w:t>
      </w:r>
      <w:proofErr w:type="gramStart"/>
      <w:r>
        <w:t>ограниченными  возможностями</w:t>
      </w:r>
      <w:proofErr w:type="gramEnd"/>
      <w:r>
        <w:t xml:space="preserve">  здоровья,</w:t>
      </w:r>
    </w:p>
    <w:p w:rsidR="00064EA2" w:rsidRDefault="00064EA2">
      <w:pPr>
        <w:pStyle w:val="ConsPlusNonformat"/>
        <w:jc w:val="both"/>
      </w:pPr>
      <w:r>
        <w:t>проживающих в образовательной организации</w:t>
      </w:r>
    </w:p>
    <w:p w:rsidR="00064EA2" w:rsidRDefault="00064EA2">
      <w:pPr>
        <w:pStyle w:val="ConsPlusNonformat"/>
        <w:jc w:val="both"/>
      </w:pPr>
    </w:p>
    <w:p w:rsidR="00064EA2" w:rsidRDefault="00064EA2">
      <w:pPr>
        <w:pStyle w:val="ConsPlusNonformat"/>
        <w:jc w:val="both"/>
      </w:pPr>
      <w:r>
        <w:t xml:space="preserve">                                                     дата: ______ 20___ год</w:t>
      </w:r>
    </w:p>
    <w:p w:rsidR="00064EA2" w:rsidRDefault="00064EA2">
      <w:pPr>
        <w:pStyle w:val="ConsPlusNormal"/>
        <w:jc w:val="both"/>
      </w:pPr>
    </w:p>
    <w:p w:rsidR="00064EA2" w:rsidRDefault="00064EA2">
      <w:pPr>
        <w:sectPr w:rsidR="00064EA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8"/>
        <w:gridCol w:w="568"/>
        <w:gridCol w:w="568"/>
        <w:gridCol w:w="568"/>
        <w:gridCol w:w="568"/>
        <w:gridCol w:w="850"/>
        <w:gridCol w:w="1304"/>
        <w:gridCol w:w="1361"/>
        <w:gridCol w:w="1191"/>
        <w:gridCol w:w="1361"/>
      </w:tblGrid>
      <w:tr w:rsidR="00064EA2">
        <w:tc>
          <w:tcPr>
            <w:tcW w:w="2268" w:type="dxa"/>
            <w:vMerge w:val="restart"/>
          </w:tcPr>
          <w:p w:rsidR="00064EA2" w:rsidRDefault="00064EA2">
            <w:pPr>
              <w:pStyle w:val="ConsPlusNormal"/>
              <w:jc w:val="center"/>
            </w:pPr>
            <w:r>
              <w:lastRenderedPageBreak/>
              <w:t>Ф.И. учащегося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064EA2" w:rsidRDefault="00064EA2">
            <w:pPr>
              <w:pStyle w:val="ConsPlusNormal"/>
              <w:jc w:val="center"/>
            </w:pPr>
            <w:r>
              <w:t>итого кол-во дней</w:t>
            </w:r>
          </w:p>
        </w:tc>
        <w:tc>
          <w:tcPr>
            <w:tcW w:w="1304" w:type="dxa"/>
          </w:tcPr>
          <w:p w:rsidR="00064EA2" w:rsidRDefault="00064EA2">
            <w:pPr>
              <w:pStyle w:val="ConsPlusNormal"/>
              <w:jc w:val="center"/>
            </w:pPr>
            <w:r>
              <w:t>всего стоимость питания</w:t>
            </w:r>
          </w:p>
        </w:tc>
        <w:tc>
          <w:tcPr>
            <w:tcW w:w="1361" w:type="dxa"/>
          </w:tcPr>
          <w:p w:rsidR="00064EA2" w:rsidRDefault="00064EA2">
            <w:pPr>
              <w:pStyle w:val="ConsPlusNormal"/>
              <w:jc w:val="center"/>
            </w:pPr>
            <w:r>
              <w:t>в том числе за счет родителей</w:t>
            </w:r>
          </w:p>
        </w:tc>
        <w:tc>
          <w:tcPr>
            <w:tcW w:w="1191" w:type="dxa"/>
          </w:tcPr>
          <w:p w:rsidR="00064EA2" w:rsidRDefault="00064EA2">
            <w:pPr>
              <w:pStyle w:val="ConsPlusNormal"/>
              <w:jc w:val="center"/>
            </w:pPr>
            <w:r>
              <w:t>внесено в кассу за отчетный период</w:t>
            </w:r>
          </w:p>
        </w:tc>
        <w:tc>
          <w:tcPr>
            <w:tcW w:w="1361" w:type="dxa"/>
          </w:tcPr>
          <w:p w:rsidR="00064EA2" w:rsidRDefault="00064EA2">
            <w:pPr>
              <w:pStyle w:val="ConsPlusNormal"/>
              <w:jc w:val="center"/>
            </w:pPr>
            <w:r>
              <w:t>остаток (+)</w:t>
            </w:r>
          </w:p>
          <w:p w:rsidR="00064EA2" w:rsidRDefault="00064EA2">
            <w:pPr>
              <w:pStyle w:val="ConsPlusNormal"/>
              <w:jc w:val="center"/>
            </w:pPr>
            <w:r>
              <w:t>долг (-)</w:t>
            </w:r>
          </w:p>
        </w:tc>
      </w:tr>
      <w:tr w:rsidR="00064EA2">
        <w:tc>
          <w:tcPr>
            <w:tcW w:w="2268" w:type="dxa"/>
            <w:vMerge/>
          </w:tcPr>
          <w:p w:rsidR="00064EA2" w:rsidRDefault="00064EA2"/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11175" w:type="dxa"/>
            <w:gridSpan w:val="11"/>
          </w:tcPr>
          <w:p w:rsidR="00064EA2" w:rsidRDefault="00064EA2">
            <w:pPr>
              <w:pStyle w:val="ConsPlusNormal"/>
              <w:jc w:val="center"/>
            </w:pPr>
            <w:r>
              <w:t>льготная категория</w:t>
            </w: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Петров Иван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64EA2" w:rsidRDefault="00064EA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....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.....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right"/>
            </w:pPr>
            <w:r>
              <w:t>Итого обучающихся: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</w:pPr>
            <w:r>
              <w:t>стоимость 1 дня питания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right"/>
            </w:pPr>
            <w:r>
              <w:t>Итого</w:t>
            </w:r>
          </w:p>
          <w:p w:rsidR="00064EA2" w:rsidRDefault="00064EA2">
            <w:pPr>
              <w:pStyle w:val="ConsPlusNormal"/>
              <w:jc w:val="right"/>
            </w:pPr>
            <w:r>
              <w:t>стоимость питания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11175" w:type="dxa"/>
            <w:gridSpan w:val="11"/>
          </w:tcPr>
          <w:p w:rsidR="00064EA2" w:rsidRDefault="00064EA2">
            <w:pPr>
              <w:pStyle w:val="ConsPlusNormal"/>
              <w:jc w:val="center"/>
            </w:pPr>
            <w:r>
              <w:t>нельготная категория</w:t>
            </w: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Иванов Петр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064EA2" w:rsidRDefault="00064EA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.....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both"/>
            </w:pPr>
            <w:r>
              <w:t>.....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right"/>
            </w:pPr>
            <w:r>
              <w:t>Итого обучающихся: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064EA2" w:rsidRDefault="00064EA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</w:pPr>
            <w:r>
              <w:t>стоимость 1 дня питания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  <w:tr w:rsidR="00064EA2">
        <w:tc>
          <w:tcPr>
            <w:tcW w:w="2268" w:type="dxa"/>
          </w:tcPr>
          <w:p w:rsidR="00064EA2" w:rsidRDefault="00064EA2">
            <w:pPr>
              <w:pStyle w:val="ConsPlusNormal"/>
              <w:jc w:val="right"/>
            </w:pPr>
            <w:r>
              <w:t>Итого</w:t>
            </w:r>
          </w:p>
          <w:p w:rsidR="00064EA2" w:rsidRDefault="00064EA2">
            <w:pPr>
              <w:pStyle w:val="ConsPlusNormal"/>
              <w:jc w:val="right"/>
            </w:pPr>
            <w:r>
              <w:lastRenderedPageBreak/>
              <w:t>стоимость питания</w:t>
            </w: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568" w:type="dxa"/>
          </w:tcPr>
          <w:p w:rsidR="00064EA2" w:rsidRDefault="00064EA2">
            <w:pPr>
              <w:pStyle w:val="ConsPlusNormal"/>
            </w:pPr>
          </w:p>
        </w:tc>
        <w:tc>
          <w:tcPr>
            <w:tcW w:w="850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04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191" w:type="dxa"/>
          </w:tcPr>
          <w:p w:rsidR="00064EA2" w:rsidRDefault="00064EA2">
            <w:pPr>
              <w:pStyle w:val="ConsPlusNormal"/>
            </w:pPr>
          </w:p>
        </w:tc>
        <w:tc>
          <w:tcPr>
            <w:tcW w:w="1361" w:type="dxa"/>
          </w:tcPr>
          <w:p w:rsidR="00064EA2" w:rsidRDefault="00064EA2">
            <w:pPr>
              <w:pStyle w:val="ConsPlusNormal"/>
            </w:pPr>
          </w:p>
        </w:tc>
      </w:tr>
    </w:tbl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jc w:val="both"/>
      </w:pPr>
    </w:p>
    <w:p w:rsidR="00064EA2" w:rsidRDefault="00064E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3268" w:rsidRDefault="008D3268">
      <w:bookmarkStart w:id="6" w:name="_GoBack"/>
      <w:bookmarkEnd w:id="6"/>
    </w:p>
    <w:sectPr w:rsidR="008D3268" w:rsidSect="00CE227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A2"/>
    <w:rsid w:val="00064EA2"/>
    <w:rsid w:val="008D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9FF1-E730-4D4C-82C3-054DFD4B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64E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4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D9A6F6AE612EBCC490BE13F10B1EDB73EC91B5DE2C24BAD6B6A4246C1E2CDFD763871AC7F24B310D569BEDDA3F6454EE08B0DEF58F4D4A90A22AECZ0KCG" TargetMode="External"/><Relationship Id="rId13" Type="http://schemas.openxmlformats.org/officeDocument/2006/relationships/hyperlink" Target="consultantplus://offline/ref=2BD9A6F6AE612EBCC490BE13F10B1EDB73EC91B5DE2C24BAD6B6A4246C1E2CDFD763871AC7F24B310D569BEDDA3F6454EE08B0DEF58F4D4A90A22AECZ0KCG" TargetMode="External"/><Relationship Id="rId18" Type="http://schemas.openxmlformats.org/officeDocument/2006/relationships/hyperlink" Target="consultantplus://offline/ref=2BD9A6F6AE612EBCC490BE13F10B1EDB73EC91B5DE2F27BBD6BAA4246C1E2CDFD763871AC7F24B310D569BEADB3F6454EE08B0DEF58F4D4A90A22AECZ0KC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BD9A6F6AE612EBCC490BE13F10B1EDB73EC91B5DE2F27BBD6BAA4246C1E2CDFD763871AC7F24B310D569BEAD83F6454EE08B0DEF58F4D4A90A22AECZ0KCG" TargetMode="External"/><Relationship Id="rId7" Type="http://schemas.openxmlformats.org/officeDocument/2006/relationships/hyperlink" Target="consultantplus://offline/ref=2BD9A6F6AE612EBCC490A01EE76740D476E3C8B8DC2D2DEF88EAA273334E2A8A9723814F84B64335085DCFBA9F613D05A943BCDCE8934C4AZ8KEG" TargetMode="External"/><Relationship Id="rId12" Type="http://schemas.openxmlformats.org/officeDocument/2006/relationships/hyperlink" Target="consultantplus://offline/ref=2BD9A6F6AE612EBCC490A01EE76740D476E1C8BBDF212DEF88EAA273334E2A8A8523D94384B558310F4899EBD9Z3K4G" TargetMode="External"/><Relationship Id="rId17" Type="http://schemas.openxmlformats.org/officeDocument/2006/relationships/hyperlink" Target="consultantplus://offline/ref=2BD9A6F6AE612EBCC490BE13F10B1EDB73EC91B5DE2F27BBD6BAA4246C1E2CDFD763871AC7F24B310D569BEBD33F6454EE08B0DEF58F4D4A90A22AECZ0KC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BD9A6F6AE612EBCC490BE13F10B1EDB73EC91B5DE2F27BBD6BAA4246C1E2CDFD763871AC7F24B310D569BEBDD3F6454EE08B0DEF58F4D4A90A22AECZ0KCG" TargetMode="External"/><Relationship Id="rId20" Type="http://schemas.openxmlformats.org/officeDocument/2006/relationships/hyperlink" Target="consultantplus://offline/ref=2BD9A6F6AE612EBCC490BE13F10B1EDB73EC91B5DE2F27BBD6BAA4246C1E2CDFD763871AC7F24B310D569BEADE3F6454EE08B0DEF58F4D4A90A22AECZ0K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D9A6F6AE612EBCC490BE13F10B1EDB73EC91B5DE2F27BBD6BAA4246C1E2CDFD763871AC7F24B310D569BEBDE3F6454EE08B0DEF58F4D4A90A22AECZ0KCG" TargetMode="External"/><Relationship Id="rId11" Type="http://schemas.openxmlformats.org/officeDocument/2006/relationships/hyperlink" Target="consultantplus://offline/ref=2BD9A6F6AE612EBCC490A01EE76740D476E3C8B8DC2D2DEF88EAA273334E2A8A9723814F84B64335085DCFBA9F613D05A943BCDCE8934C4AZ8KEG" TargetMode="External"/><Relationship Id="rId24" Type="http://schemas.openxmlformats.org/officeDocument/2006/relationships/hyperlink" Target="consultantplus://offline/ref=2BD9A6F6AE612EBCC490A01EE76740D476E5C8B0D6202DEF88EAA273334E2A8A9723814F84B64631085DCFBA9F613D05A943BCDCE8934C4AZ8KEG" TargetMode="External"/><Relationship Id="rId5" Type="http://schemas.openxmlformats.org/officeDocument/2006/relationships/hyperlink" Target="consultantplus://offline/ref=2BD9A6F6AE612EBCC490BE13F10B1EDB73EC91B5DE2B2EBCD2B7A4246C1E2CDFD763871AC7F24B310D569BEBDE3F6454EE08B0DEF58F4D4A90A22AECZ0KCG" TargetMode="External"/><Relationship Id="rId15" Type="http://schemas.openxmlformats.org/officeDocument/2006/relationships/hyperlink" Target="consultantplus://offline/ref=2BD9A6F6AE612EBCC490A01EE76740D474E3C7B0D6292DEF88EAA273334E2A8A8523D94384B558310F4899EBD9Z3K4G" TargetMode="External"/><Relationship Id="rId23" Type="http://schemas.openxmlformats.org/officeDocument/2006/relationships/hyperlink" Target="consultantplus://offline/ref=2BD9A6F6AE612EBCC490BE13F10B1EDB73EC91B5DE2B2EBCD2B7A4246C1E2CDFD763871AC7F24B310D569BEBDD3F6454EE08B0DEF58F4D4A90A22AECZ0KCG" TargetMode="External"/><Relationship Id="rId10" Type="http://schemas.openxmlformats.org/officeDocument/2006/relationships/hyperlink" Target="consultantplus://offline/ref=2BD9A6F6AE612EBCC490BE13F10B1EDB73EC91B5DE2F27BBD6BAA4246C1E2CDFD763871AC7F24B310D569BEBDE3F6454EE08B0DEF58F4D4A90A22AECZ0KCG" TargetMode="External"/><Relationship Id="rId19" Type="http://schemas.openxmlformats.org/officeDocument/2006/relationships/hyperlink" Target="consultantplus://offline/ref=2BD9A6F6AE612EBCC490BE13F10B1EDB73EC91B5DE2F27BBD6BAA4246C1E2CDFD763871AC7F24B310D569BEADA3F6454EE08B0DEF58F4D4A90A22AECZ0KC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BD9A6F6AE612EBCC490BE13F10B1EDB73EC91B5DE2B2EBCD2B7A4246C1E2CDFD763871AC7F24B310D569BEBDE3F6454EE08B0DEF58F4D4A90A22AECZ0KCG" TargetMode="External"/><Relationship Id="rId14" Type="http://schemas.openxmlformats.org/officeDocument/2006/relationships/hyperlink" Target="consultantplus://offline/ref=2BD9A6F6AE612EBCC490A01EE76740D476E5C8B0D6202DEF88EAA273334E2A8A8523D94384B558310F4899EBD9Z3K4G" TargetMode="External"/><Relationship Id="rId22" Type="http://schemas.openxmlformats.org/officeDocument/2006/relationships/hyperlink" Target="consultantplus://offline/ref=2BD9A6F6AE612EBCC490BE13F10B1EDB73EC91B5DE2F27BBD6BAA4246C1E2CDFD763871AC7F24B310D569BEADD3F6454EE08B0DEF58F4D4A90A22AECZ0K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5072</Words>
  <Characters>28913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1</cp:revision>
  <dcterms:created xsi:type="dcterms:W3CDTF">2020-12-03T06:10:00Z</dcterms:created>
  <dcterms:modified xsi:type="dcterms:W3CDTF">2020-12-03T06:11:00Z</dcterms:modified>
</cp:coreProperties>
</file>