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8" w:rsidRPr="00357028" w:rsidRDefault="00357028" w:rsidP="00357028">
      <w:pPr>
        <w:pStyle w:val="ConsPlusNormal"/>
        <w:jc w:val="center"/>
        <w:rPr>
          <w:rFonts w:ascii="Times New Roman" w:hAnsi="Times New Roman" w:cs="Times New Roman"/>
          <w:b/>
          <w:bCs/>
          <w:color w:val="030305"/>
          <w:sz w:val="28"/>
          <w:szCs w:val="28"/>
          <w:bdr w:val="none" w:sz="0" w:space="0" w:color="auto" w:frame="1"/>
        </w:rPr>
      </w:pPr>
      <w:r w:rsidRPr="00357028">
        <w:rPr>
          <w:rFonts w:ascii="Times New Roman" w:hAnsi="Times New Roman" w:cs="Times New Roman"/>
          <w:b/>
          <w:bCs/>
          <w:color w:val="030305"/>
          <w:sz w:val="28"/>
          <w:szCs w:val="28"/>
          <w:bdr w:val="none" w:sz="0" w:space="0" w:color="auto" w:frame="1"/>
        </w:rPr>
        <w:t>Пояснительная записка</w:t>
      </w:r>
    </w:p>
    <w:p w:rsidR="00357028" w:rsidRPr="00357028" w:rsidRDefault="00357028" w:rsidP="0035702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02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математике</w:t>
      </w:r>
    </w:p>
    <w:p w:rsidR="00357028" w:rsidRPr="00357028" w:rsidRDefault="00357028" w:rsidP="0035702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02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5 класс</w:t>
      </w:r>
    </w:p>
    <w:p w:rsidR="00357028" w:rsidRPr="00357028" w:rsidRDefault="00357028" w:rsidP="00357028">
      <w:pPr>
        <w:pStyle w:val="ConsPlusNormal"/>
        <w:jc w:val="center"/>
        <w:rPr>
          <w:rFonts w:ascii="Times New Roman" w:hAnsi="Times New Roman" w:cs="Times New Roman"/>
          <w:b/>
          <w:bCs/>
          <w:color w:val="030305"/>
          <w:sz w:val="28"/>
          <w:szCs w:val="28"/>
          <w:bdr w:val="none" w:sz="0" w:space="0" w:color="auto" w:frame="1"/>
        </w:rPr>
      </w:pPr>
    </w:p>
    <w:p w:rsidR="00357028" w:rsidRPr="00357028" w:rsidRDefault="00357028" w:rsidP="00357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02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математике для 5 класса составлена на основе </w:t>
      </w:r>
      <w:r w:rsidRPr="00357028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математике,  утвержденного п</w:t>
      </w:r>
      <w:r w:rsidRPr="00357028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</w:t>
      </w:r>
      <w:r w:rsidRPr="00357028">
        <w:rPr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Pr="00357028">
        <w:rPr>
          <w:rFonts w:ascii="Times New Roman" w:hAnsi="Times New Roman" w:cs="Times New Roman"/>
          <w:sz w:val="28"/>
          <w:szCs w:val="28"/>
        </w:rPr>
        <w:t>от 17 декабря 2010 года № 1897</w:t>
      </w:r>
      <w:r w:rsidRPr="00357028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357028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color w:val="000000"/>
          <w:sz w:val="28"/>
          <w:szCs w:val="28"/>
          <w:bdr w:val="none" w:sz="0" w:space="0" w:color="auto" w:frame="1"/>
        </w:rPr>
        <w:t xml:space="preserve">Программа предназначена для </w:t>
      </w:r>
      <w:proofErr w:type="gramStart"/>
      <w:r w:rsidRPr="00357028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 на основной ступени общего образования, рассчитана на 1 год освоения.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color w:val="000000"/>
          <w:sz w:val="28"/>
          <w:szCs w:val="28"/>
          <w:bdr w:val="none" w:sz="0" w:space="0" w:color="auto" w:frame="1"/>
        </w:rPr>
        <w:t xml:space="preserve">Предметные знания и </w:t>
      </w:r>
      <w:proofErr w:type="gramStart"/>
      <w:r w:rsidRPr="00357028">
        <w:rPr>
          <w:color w:val="000000"/>
          <w:sz w:val="28"/>
          <w:szCs w:val="28"/>
          <w:bdr w:val="none" w:sz="0" w:space="0" w:color="auto" w:frame="1"/>
        </w:rPr>
        <w:t>умения, приобретённые при изучении математики в 5 классе является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 фундаментом обучения в старших классах. В то же время </w:t>
      </w:r>
      <w:proofErr w:type="gramStart"/>
      <w:r w:rsidRPr="00357028">
        <w:rPr>
          <w:color w:val="000000"/>
          <w:sz w:val="28"/>
          <w:szCs w:val="28"/>
          <w:bdr w:val="none" w:sz="0" w:space="0" w:color="auto" w:frame="1"/>
        </w:rPr>
        <w:t>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357028" w:rsidRPr="00357028" w:rsidRDefault="00357028" w:rsidP="0035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  <w:b/>
          <w:sz w:val="28"/>
          <w:szCs w:val="28"/>
        </w:rPr>
        <w:t>Цели и изучения математики задачи</w:t>
      </w:r>
    </w:p>
    <w:p w:rsidR="00357028" w:rsidRPr="00357028" w:rsidRDefault="00357028" w:rsidP="00357028">
      <w:pPr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 xml:space="preserve">Обучение математики в основной школе направлено на достижение следующих </w:t>
      </w:r>
      <w:r w:rsidRPr="00357028">
        <w:rPr>
          <w:rFonts w:ascii="Times New Roman" w:hAnsi="Times New Roman" w:cs="Times New Roman"/>
          <w:b/>
          <w:sz w:val="28"/>
          <w:szCs w:val="28"/>
        </w:rPr>
        <w:t>целей</w:t>
      </w:r>
    </w:p>
    <w:p w:rsidR="00357028" w:rsidRPr="00357028" w:rsidRDefault="00357028" w:rsidP="00357028">
      <w:pPr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  <w:b/>
          <w:sz w:val="28"/>
          <w:szCs w:val="28"/>
        </w:rPr>
        <w:t xml:space="preserve">                      В направлении личностного развития: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части общечеловеческой культуры, о значимости математики в развитии цивилизации  и современного общества;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мышления, культуры речи, способности к умственному эксперименту;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lastRenderedPageBreak/>
        <w:t>-  формирование качеств мышления, необходимых для  адаптации в современном информационном обществе;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развитие интереса к математическому творчеству и математических способностей.</w:t>
      </w:r>
    </w:p>
    <w:p w:rsidR="00357028" w:rsidRPr="00357028" w:rsidRDefault="00357028" w:rsidP="003570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7028" w:rsidRPr="00357028" w:rsidRDefault="00357028" w:rsidP="0035702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028" w:rsidRPr="00357028" w:rsidRDefault="00357028" w:rsidP="003570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028" w:rsidRPr="00357028" w:rsidRDefault="00357028" w:rsidP="003570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57028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357028">
        <w:rPr>
          <w:rFonts w:ascii="Times New Roman" w:hAnsi="Times New Roman" w:cs="Times New Roman"/>
          <w:b/>
          <w:sz w:val="28"/>
          <w:szCs w:val="28"/>
        </w:rPr>
        <w:t xml:space="preserve"> направлении: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развитие представлений о математике как 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формирование общих способов интеллектуальной деятельности, характерных для математики и являющихся основой  познавательной культуры, значимой для различных сфер человеческой деятельности.</w:t>
      </w:r>
    </w:p>
    <w:p w:rsidR="00357028" w:rsidRPr="00357028" w:rsidRDefault="00357028" w:rsidP="003570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  <w:b/>
          <w:sz w:val="28"/>
          <w:szCs w:val="28"/>
        </w:rPr>
        <w:t>В предметном направлении: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 образования, изучения смежных дисциплин, применения в повседневной жизни;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8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57028" w:rsidRPr="00357028" w:rsidRDefault="00357028" w:rsidP="00357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028" w:rsidRPr="00357028" w:rsidRDefault="00357028" w:rsidP="00357028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357028">
        <w:rPr>
          <w:rFonts w:ascii="Times New Roman" w:hAnsi="Times New Roman" w:cs="Times New Roman"/>
        </w:rPr>
        <w:tab/>
      </w:r>
      <w:r w:rsidRPr="003570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Общая характеристика учебного предмета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Данный курс создан на основе личностно ориентированных, </w:t>
      </w:r>
      <w:proofErr w:type="spellStart"/>
      <w:r w:rsidRPr="00357028">
        <w:rPr>
          <w:color w:val="000000"/>
          <w:sz w:val="28"/>
          <w:szCs w:val="28"/>
          <w:bdr w:val="none" w:sz="0" w:space="0" w:color="auto" w:frame="1"/>
        </w:rPr>
        <w:t>деятельностно</w:t>
      </w:r>
      <w:proofErr w:type="spellEnd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 ориентированных и культурно ориентированных принципов, сформулированных в стандарте 2-го поколения, основной целью которого  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>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 xml:space="preserve"> поведения, которые формируются в ходе учебно-воспитательного процесса.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lastRenderedPageBreak/>
        <w:t>При разработке рабочей программы были учте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softHyphen/>
        <w:t xml:space="preserve">ны основные идеи и положения Программы формирования и развития </w:t>
      </w:r>
      <w:r w:rsidRPr="00357028">
        <w:rPr>
          <w:rStyle w:val="fontstyle13"/>
          <w:b/>
          <w:bCs/>
          <w:iCs/>
          <w:color w:val="000000"/>
          <w:sz w:val="28"/>
          <w:szCs w:val="28"/>
          <w:bdr w:val="none" w:sz="0" w:space="0" w:color="auto" w:frame="1"/>
        </w:rPr>
        <w:t>учебных универсальных действи</w:t>
      </w:r>
      <w:proofErr w:type="gramStart"/>
      <w:r w:rsidRPr="00357028">
        <w:rPr>
          <w:rStyle w:val="fontstyle13"/>
          <w:b/>
          <w:bCs/>
          <w:iCs/>
          <w:color w:val="000000"/>
          <w:sz w:val="28"/>
          <w:szCs w:val="28"/>
          <w:bdr w:val="none" w:sz="0" w:space="0" w:color="auto" w:frame="1"/>
        </w:rPr>
        <w:t>й</w:t>
      </w:r>
      <w:r w:rsidRPr="00357028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>познавательных, регулятивных, коммуникативных)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 xml:space="preserve">для основного общего образования, которые нашли свое отражение в формулировках </w:t>
      </w:r>
      <w:proofErr w:type="spellStart"/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 xml:space="preserve"> и личностных результатов.</w:t>
      </w:r>
    </w:p>
    <w:p w:rsidR="00357028" w:rsidRPr="00357028" w:rsidRDefault="00357028" w:rsidP="00357028">
      <w:pPr>
        <w:pStyle w:val="style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>Содержание математического образования в 5 классе представлено  служит базой для дальнейшего изучения учащимися математики и способствует приоб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softHyphen/>
        <w:t>ретению практических навыков в осуществлении арифметических операций, необходимых в по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softHyphen/>
        <w:t>вседневной жизни.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>Одним из приоритетных направлений в обучении математике в 5 классе является формиро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softHyphen/>
        <w:t>вание навыков осуществления различного вида вычислений с помощью всевозможных вычисли</w:t>
      </w:r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softHyphen/>
        <w:t xml:space="preserve">тельных способов и средств. Содержание курса 5 класса нацелено на достижение основной предметной компетенции - вычислительной, а также </w:t>
      </w:r>
      <w:proofErr w:type="spellStart"/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357028">
        <w:rPr>
          <w:rStyle w:val="fontstyle13"/>
          <w:color w:val="000000"/>
          <w:sz w:val="28"/>
          <w:szCs w:val="28"/>
          <w:bdr w:val="none" w:sz="0" w:space="0" w:color="auto" w:frame="1"/>
        </w:rPr>
        <w:t xml:space="preserve"> и личностных результатов обучения.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Познавательные</w:t>
      </w:r>
      <w:r w:rsidRPr="00357028">
        <w:rPr>
          <w:iCs/>
          <w:color w:val="000000"/>
          <w:sz w:val="28"/>
          <w:szCs w:val="28"/>
          <w:bdr w:val="none" w:sz="0" w:space="0" w:color="auto" w:frame="1"/>
        </w:rPr>
        <w:t>: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 xml:space="preserve">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357028">
        <w:rPr>
          <w:color w:val="000000"/>
          <w:sz w:val="28"/>
          <w:szCs w:val="28"/>
          <w:bdr w:val="none" w:sz="0" w:space="0" w:color="auto" w:frame="1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357028">
        <w:rPr>
          <w:color w:val="000000"/>
          <w:sz w:val="28"/>
          <w:szCs w:val="28"/>
          <w:bdr w:val="none" w:sz="0" w:space="0" w:color="auto" w:frame="1"/>
        </w:rPr>
        <w:t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появление 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>содержательного компонента «Решение комбинаторных задач».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 w:rsidRPr="0035702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Регулятивные</w:t>
      </w:r>
      <w:proofErr w:type="gramEnd"/>
      <w:r w:rsidRPr="00357028">
        <w:rPr>
          <w:iCs/>
          <w:color w:val="000000"/>
          <w:sz w:val="28"/>
          <w:szCs w:val="28"/>
          <w:bdr w:val="none" w:sz="0" w:space="0" w:color="auto" w:frame="1"/>
        </w:rPr>
        <w:t>: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>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Коммуникативные</w:t>
      </w:r>
      <w:r w:rsidRPr="00357028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>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color w:val="000000"/>
          <w:sz w:val="28"/>
          <w:szCs w:val="28"/>
          <w:bdr w:val="none" w:sz="0" w:space="0" w:color="auto" w:frame="1"/>
        </w:rPr>
        <w:lastRenderedPageBreak/>
        <w:t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35702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35702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подход</w:t>
      </w:r>
      <w:r w:rsidRPr="0035702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7028">
        <w:rPr>
          <w:color w:val="000000"/>
          <w:sz w:val="28"/>
          <w:szCs w:val="28"/>
          <w:bdr w:val="none" w:sz="0" w:space="0" w:color="auto" w:frame="1"/>
        </w:rPr>
        <w:t>– основной способ получения знаний.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color w:val="000000"/>
          <w:sz w:val="28"/>
          <w:szCs w:val="28"/>
          <w:bdr w:val="none" w:sz="0" w:space="0" w:color="auto" w:frame="1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проблемная ситуация естественным образом строится на дидактической игре.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357028">
        <w:rPr>
          <w:color w:val="000000"/>
          <w:sz w:val="28"/>
          <w:szCs w:val="28"/>
          <w:bdr w:val="none" w:sz="0" w:space="0" w:color="auto" w:frame="1"/>
        </w:rPr>
        <w:t xml:space="preserve">В данном курсе математики представлены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маршрута.  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357028">
        <w:rPr>
          <w:bCs/>
          <w:color w:val="000000"/>
          <w:sz w:val="28"/>
          <w:szCs w:val="28"/>
          <w:bdr w:val="none" w:sz="0" w:space="0" w:color="auto" w:frame="1"/>
        </w:rPr>
        <w:t>В календарно – тематическом планировании есть изменения: раздел «геометрические тела» включает 11 часов, а по программе 10ч. В данный раздел включила 1ч для подготовки к контрольной работе.</w:t>
      </w:r>
    </w:p>
    <w:p w:rsidR="00357028" w:rsidRPr="00357028" w:rsidRDefault="00357028" w:rsidP="00357028">
      <w:pPr>
        <w:pStyle w:val="1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357028">
        <w:rPr>
          <w:bCs/>
          <w:color w:val="000000"/>
          <w:sz w:val="28"/>
          <w:szCs w:val="28"/>
          <w:bdr w:val="none" w:sz="0" w:space="0" w:color="auto" w:frame="1"/>
        </w:rPr>
        <w:t>Раздел «Введение и вероятность» включает 17ч, а по программе 16ч. В данный раздел включила 1ч для повторения темы «геометрические тела».</w:t>
      </w:r>
    </w:p>
    <w:p w:rsidR="00A4176A" w:rsidRPr="00357028" w:rsidRDefault="00A4176A">
      <w:pPr>
        <w:rPr>
          <w:rFonts w:ascii="Times New Roman" w:hAnsi="Times New Roman" w:cs="Times New Roman"/>
        </w:rPr>
      </w:pPr>
    </w:p>
    <w:sectPr w:rsidR="00A4176A" w:rsidRPr="0035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028"/>
    <w:rsid w:val="00357028"/>
    <w:rsid w:val="00A4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35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5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57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57028"/>
  </w:style>
  <w:style w:type="character" w:customStyle="1" w:styleId="fontstyle13">
    <w:name w:val="fontstyle13"/>
    <w:basedOn w:val="a0"/>
    <w:rsid w:val="0035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6521</Characters>
  <Application>Microsoft Office Word</Application>
  <DocSecurity>0</DocSecurity>
  <Lines>54</Lines>
  <Paragraphs>15</Paragraphs>
  <ScaleCrop>false</ScaleCrop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2016-02-19T09:44:00Z</dcterms:created>
  <dcterms:modified xsi:type="dcterms:W3CDTF">2016-02-19T09:44:00Z</dcterms:modified>
</cp:coreProperties>
</file>