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722" w:rsidRDefault="002328EC" w:rsidP="00F40DD0">
      <w:pPr>
        <w:spacing w:after="0" w:line="240" w:lineRule="auto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1301750</wp:posOffset>
                </wp:positionH>
                <wp:positionV relativeFrom="paragraph">
                  <wp:posOffset>6677025</wp:posOffset>
                </wp:positionV>
                <wp:extent cx="4083050" cy="336550"/>
                <wp:effectExtent l="13335" t="12065" r="0" b="80010"/>
                <wp:wrapNone/>
                <wp:docPr id="7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83050" cy="336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328EC" w:rsidRDefault="002328EC" w:rsidP="002328E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64"/>
                                <w:szCs w:val="64"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ПРАВИЛА ПРИЕМА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5" o:spid="_x0000_s1026" type="#_x0000_t202" style="position:absolute;margin-left:102.5pt;margin-top:525.75pt;width:321.5pt;height:2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" filled="f" stroked="f">
                <o:lock v:ext="edit" shapetype="t"/>
                <v:textbox style="mso-fit-shape-to-text:t">
                  <w:txbxContent>
                    <w:p w:rsidR="002328EC" w:rsidRDefault="002328EC" w:rsidP="002328E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64"/>
                          <w:szCs w:val="64"/>
                          <w14:shadow w14:blurRad="0" w14:dist="107823" w14:dir="27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ПРАВИЛА ПРИЕМА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3258185</wp:posOffset>
            </wp:positionH>
            <wp:positionV relativeFrom="paragraph">
              <wp:posOffset>7829550</wp:posOffset>
            </wp:positionV>
            <wp:extent cx="3106420" cy="1826895"/>
            <wp:effectExtent l="0" t="0" r="0" b="0"/>
            <wp:wrapNone/>
            <wp:docPr id="33" name="Рисунок 5" descr="Описание: TDA-2K in 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Описание: TDA-2K in wor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7" b="8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1826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7829550</wp:posOffset>
            </wp:positionV>
            <wp:extent cx="3095625" cy="1828165"/>
            <wp:effectExtent l="0" t="0" r="0" b="0"/>
            <wp:wrapNone/>
            <wp:docPr id="32" name="Рисунок 4" descr="Описание: http://ic.pics.livejournal.com/kerb/72779464/158696/15869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Описание: http://ic.pics.livejournal.com/kerb/72779464/158696/158696_9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-90170</wp:posOffset>
                </wp:positionV>
                <wp:extent cx="6400800" cy="9874885"/>
                <wp:effectExtent l="52070" t="55245" r="52705" b="5207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87488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1016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288CD" id="Rectangle 4" o:spid="_x0000_s1026" style="position:absolute;margin-left:2.05pt;margin-top:-7.1pt;width:7in;height:777.5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" fillcolor="#ffc" strokeweight="8pt">
                <v:stroke linestyle="thickBetweenTh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1212" distL="114300" distR="114300" simplePos="0" relativeHeight="251656192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53975</wp:posOffset>
            </wp:positionV>
            <wp:extent cx="3084195" cy="2216208"/>
            <wp:effectExtent l="0" t="0" r="0" b="0"/>
            <wp:wrapNone/>
            <wp:docPr id="29" name="Рисунок 1" descr="VAD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VAD_000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21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6876" simplePos="0" relativeHeight="251663360" behindDoc="0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2270760</wp:posOffset>
            </wp:positionV>
            <wp:extent cx="3069554" cy="2194560"/>
            <wp:effectExtent l="0" t="0" r="0" b="0"/>
            <wp:wrapNone/>
            <wp:docPr id="36" name="Рисунок 1" descr="Copy of Copy of Copy of Copy of Copy of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opy of Copy of Copy of Copy of Copy of 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2194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6847" simplePos="0" relativeHeight="251658240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4452620</wp:posOffset>
            </wp:positionV>
            <wp:extent cx="3105143" cy="2096135"/>
            <wp:effectExtent l="0" t="0" r="0" b="0"/>
            <wp:wrapNone/>
            <wp:docPr id="31" name="Рисунок 3" descr="Описание: http://fototelegraf.ru/wp-content/uploads/2011/09/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Описание: http://fototelegraf.ru/wp-content/uploads/2011/09/11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9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1905</wp:posOffset>
            </wp:positionV>
            <wp:extent cx="3152775" cy="22955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2229485</wp:posOffset>
            </wp:positionV>
            <wp:extent cx="3084195" cy="2271395"/>
            <wp:effectExtent l="0" t="0" r="0" b="0"/>
            <wp:wrapNone/>
            <wp:docPr id="30" name="Рисунок 2" descr="DSC_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SC_81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4464685</wp:posOffset>
            </wp:positionV>
            <wp:extent cx="3060700" cy="2132330"/>
            <wp:effectExtent l="0" t="0" r="0" b="0"/>
            <wp:wrapNone/>
            <wp:docPr id="5" name="Picture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132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E85722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1251EC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E85722" w:rsidRDefault="00E85722" w:rsidP="008D1599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DF6490" w:rsidRDefault="00DF6490" w:rsidP="00E30C3B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DF6490" w:rsidRDefault="00DF6490" w:rsidP="00E30C3B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lang w:val="en-US"/>
        </w:rPr>
      </w:pPr>
    </w:p>
    <w:p w:rsidR="00B132D1" w:rsidRPr="004A37BD" w:rsidRDefault="002328EC" w:rsidP="00B132D1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noProof/>
          <w:color w:val="auto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421640</wp:posOffset>
                </wp:positionV>
                <wp:extent cx="6110605" cy="567055"/>
                <wp:effectExtent l="6350" t="8255" r="83820" b="81915"/>
                <wp:wrapNone/>
                <wp:docPr id="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0605" cy="567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328EC" w:rsidRDefault="002328EC" w:rsidP="002328E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64"/>
                                <w:szCs w:val="64"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ВОЕННУЮ АКАДЕМИЮ РАДИАЦИОННОЙ, ХИМИЧЕСКОЙ И БИОЛОГИЧЕСКОЙ ЗАЩИТЫ</w:t>
                            </w:r>
                          </w:p>
                          <w:p w:rsidR="002328EC" w:rsidRDefault="002328EC" w:rsidP="002328E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FFFF00"/>
                                <w:sz w:val="64"/>
                                <w:szCs w:val="64"/>
                                <w14:shadow w14:blurRad="0" w14:dist="107823" w14:dir="2700000" w14:sx="100000" w14:sy="100000" w14:kx="0" w14:ky="0" w14:algn="ctr">
                                  <w14:srgbClr w14:val="868686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ИМЕНИ МАРШАЛА СОВЕТСКОГО СОЮЗА С.К.ТИМОШЕНКО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2" o:spid="_x0000_s1027" type="#_x0000_t202" style="position:absolute;left:0;text-align:left;margin-left:14.2pt;margin-top:33.2pt;width:481.15pt;height:44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" filled="f" stroked="f">
                <o:lock v:ext="edit" shapetype="t"/>
                <v:textbox style="mso-fit-shape-to-text:t">
                  <w:txbxContent>
                    <w:p w:rsidR="002328EC" w:rsidRDefault="002328EC" w:rsidP="002328E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64"/>
                          <w:szCs w:val="64"/>
                          <w14:shadow w14:blurRad="0" w14:dist="107823" w14:dir="27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 ВОЕННУЮ АКАДЕМИЮ РАДИАЦИОННОЙ, ХИМИЧЕСКОЙ И БИОЛОГИЧЕСКОЙ ЗАЩИТЫ</w:t>
                      </w:r>
                    </w:p>
                    <w:p w:rsidR="002328EC" w:rsidRDefault="002328EC" w:rsidP="002328EC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FFFF00"/>
                          <w:sz w:val="64"/>
                          <w:szCs w:val="64"/>
                          <w14:shadow w14:blurRad="0" w14:dist="107823" w14:dir="2700000" w14:sx="100000" w14:sy="100000" w14:kx="0" w14:ky="0" w14:algn="ctr">
                            <w14:srgbClr w14:val="868686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ИМЕНИ МАРШАЛА СОВЕТСКОГО СОЮЗА С.К.ТИМОШЕНКО</w:t>
                      </w:r>
                    </w:p>
                  </w:txbxContent>
                </v:textbox>
              </v:shape>
            </w:pict>
          </mc:Fallback>
        </mc:AlternateContent>
      </w:r>
      <w:r w:rsidR="00C0023A">
        <w:rPr>
          <w:rFonts w:ascii="Times New Roman" w:hAnsi="Times New Roman" w:cs="Times New Roman"/>
          <w:b/>
          <w:color w:val="auto"/>
          <w:sz w:val="32"/>
        </w:rPr>
        <w:br w:type="page"/>
      </w:r>
      <w:r w:rsidR="006D1776">
        <w:rPr>
          <w:rFonts w:ascii="Times New Roman" w:hAnsi="Times New Roman" w:cs="Times New Roman"/>
          <w:b/>
          <w:color w:val="auto"/>
          <w:sz w:val="32"/>
        </w:rPr>
        <w:lastRenderedPageBreak/>
        <w:br w:type="page"/>
      </w:r>
      <w:r w:rsidR="00B132D1" w:rsidRPr="004A37BD">
        <w:rPr>
          <w:rFonts w:ascii="Times New Roman" w:hAnsi="Times New Roman" w:cs="Times New Roman"/>
          <w:b/>
          <w:color w:val="auto"/>
          <w:sz w:val="28"/>
        </w:rPr>
        <w:lastRenderedPageBreak/>
        <w:t>I. ОБЩИЕ ПОЛОЖЕНИЯ</w:t>
      </w:r>
    </w:p>
    <w:p w:rsidR="00053E23" w:rsidRPr="00053E23" w:rsidRDefault="00053E23" w:rsidP="00053E23">
      <w:pPr>
        <w:spacing w:after="0" w:line="240" w:lineRule="auto"/>
        <w:rPr>
          <w:rFonts w:ascii="Times New Roman" w:hAnsi="Times New Roman" w:cs="Times New Roman"/>
          <w:color w:val="auto"/>
          <w:sz w:val="20"/>
        </w:rPr>
      </w:pP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Настоящие Правила разработаны на основании Федерального закона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br/>
        <w:t xml:space="preserve">от 29 декабря 2012 года «Об образовании в Российской Федерации», Федерального закона от 28 марта 1998 г. № 53-ФЗ «О воинской обязанности и военной службе», Положением о независимой военно-врачебной экспертизе, утвержденного  Постановлением Правительства Российской Федерации от 04 июля 2013 г. № 565, Порядком и условиями приема в образовательные организации высшего образования, находящиеся в ведении Министерства обороны Российской Федерации, утвержденного приказом Министра обороны Российской Федерации от 07 апреля 2015 г. № 185, мерами по реализации в Вооруженных Силах Российской Федерации правовых актов по вопросам проведения военно-врачебной экспертизы, утвержденными приказом Министра обороны Российской Федерации от 20 октября 2014 г. № 770, Руководством по профессиональному психологическому отбору в Вооруженных Силах Российской Федерации, утвержденному приказом Министра обороны Российской Федерации от 26 января 2000 года № 50, директивы Министра обороны Российской Федерации от 31 декабря 2008 года № Д-112 «Об организации подготовки в высших военно-учебных заведениях Министерства обороны Российской Федерации военнослужащих по контракту, предназначенных на воинские должности, подлежащие замещению сержантами (старшинами)», Порядком приёма на обучение по образовательным программам высшего образования – программам бакалавриата, программам специалитета, программам магистратуры на 2015/16 учебный год, утвержденным приказом Минобрнауки России от 28 июля 2014 года № 839, Перечнем вступительных испытаний при приёме на обучение по образовательным программам высшего образования – программам бакалавриата и программам специалитета, утвержденным приказом Минобрнауки России от 4 сентября 2014 года № 1204 и определяют условия и порядок приема граждан Российской Федерации в Военную академию </w:t>
      </w:r>
      <w:r w:rsidRPr="00053E2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радиационной, химической и биологической защиты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(далее академия) для их последующего обучения в качестве курсантов, а также устанавливают требования, предъявляемые к кандидатам, поступающим на обучение.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Лицензия на право ведения образовательной деятельности выдана Федеральной службой по надзору в сфере образования и науки № 1993 от 14.03.2016 серия 90Л01 № 009025.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Свидетельство о государственной аккредитации выдано Федеральной службой по надзору в сфере образования и науки № 1897 от 29.04.2016 серия 90А01 № 0001992.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Приём для обучения в академии на 1 курс осуществляется: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  <w:t>- по специальностям программ высшего образования (ВО)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56.05.02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«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Радиационная, химическая и биологическая защита»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  <w:t>Сфера деятельности связана: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 обеспечением эффективного управления подразделений и эксплуатацией вооружений и средств радиационной, химической  и биологической защиты;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с организацией всестороннего обеспечения функционирования подразделений РХБ защиты в Вооруженных Силах, других войсках, воинских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формированиях и органах Российской Федерации в мирное и военное время.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  <w:t>Объекты деятельности: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подразделения РХБ защиты в Вооруженных Силах, других войсках, воинских формированиях и органах РФ; 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специалисты готовятся к участию в профессиональной организационно-управленческой, воспитательной и технической деятельности.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специалист в области радиационной, химической и биологической защиты.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5 лет.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17.05.04 «Технологии веществ и материалов в вооружении и военной технике»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  <w:t>Сфера деятельности связана: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 комплексной военно-прикладной оценкой различных классов веществ для выявления потенциальной опасности их использования в целях, запрещенных Парижской конвенцией;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 оценкой наличия источников сырья и уровня развития химической промышленности;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 количественным и качественным  анализом особо опасных, опасных и вредных химических антропогенных факторов, разработкой предложений по ликвидации последствий аварий и чрезвычайных ситуаций на химически опасных объектах;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 материаловедческой экспертизой и эксплуатацией узлов, элементов, приборов и образцов вооружения и военной техники;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 организацией мероприятий  по защите вооружения и военной техники от коррозии, старения и биоповреждений.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  <w:t>Объекты деятельности: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методы, материалы и аппаратура синтеза и очистки, определения структуры, состава и свойств веществ;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методы и средства оценки состояния окружающей среды и ее защита от вредных факторов спецпроизводств;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специальные материалы, применяемые в образцах вооружений и военной техники, технологии и способы переработки в изделия;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методы оценки свойств существующих и перспективных материалов, способы защиты вооружения и военной техники от коррозии, старения и биоповреждений;</w:t>
      </w:r>
    </w:p>
    <w:p w:rsidR="00053E23" w:rsidRPr="00053E23" w:rsidRDefault="00053E23" w:rsidP="00053E23">
      <w:pPr>
        <w:widowControl w:val="0"/>
        <w:numPr>
          <w:ilvl w:val="0"/>
          <w:numId w:val="7"/>
        </w:numPr>
        <w:tabs>
          <w:tab w:val="clear" w:pos="1146"/>
          <w:tab w:val="left" w:pos="709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окружающая среда и ее защита от влияния вредных факторов, обусловленных производством изделий из специальных конструкционных материалов и эксплуатацией образцов вооружения и военной техники.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инженер-технолог.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5 лет.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Выпускники назначаются: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на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первичные командные (инженерные) должности войск РХБ защиты в Сухопутных войсках, видах ВС РФ, а также федеральных органах исполнительной власти РФ, где предусмотрена военная служба, с перспективой выдвижения на вышестоящие командные должности.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Выпускникам присваивается воинское звание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«лейтенант».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2"/>
          <w:szCs w:val="28"/>
        </w:rPr>
      </w:pPr>
    </w:p>
    <w:p w:rsidR="00053E23" w:rsidRPr="00053E23" w:rsidRDefault="00053E23" w:rsidP="00053E23">
      <w:pPr>
        <w:widowControl w:val="0"/>
        <w:spacing w:after="0" w:line="240" w:lineRule="auto"/>
        <w:ind w:right="-144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  <w:lastRenderedPageBreak/>
        <w:t>- по специальности программы среднего профессионального образования (СПО)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napToGrid w:val="0"/>
          <w:color w:val="auto"/>
          <w:sz w:val="20"/>
          <w:szCs w:val="28"/>
        </w:rPr>
      </w:pPr>
    </w:p>
    <w:p w:rsidR="00053E23" w:rsidRPr="00053E23" w:rsidRDefault="00053E23" w:rsidP="00053E23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pacing w:val="-2"/>
          <w:sz w:val="28"/>
          <w:szCs w:val="28"/>
        </w:rPr>
        <w:t>20.02.01 </w:t>
      </w:r>
      <w:r w:rsidRPr="00053E23">
        <w:rPr>
          <w:rFonts w:ascii="Times New Roman" w:hAnsi="Times New Roman" w:cs="Times New Roman"/>
          <w:b/>
          <w:bCs/>
          <w:color w:val="auto"/>
          <w:spacing w:val="-2"/>
          <w:sz w:val="28"/>
          <w:szCs w:val="28"/>
        </w:rPr>
        <w:t>«Рациональное использование природохозяйственных комплексов»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 </w:t>
      </w:r>
    </w:p>
    <w:p w:rsidR="00053E23" w:rsidRPr="00053E23" w:rsidRDefault="00053E23" w:rsidP="00053E23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Квалификация: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техник-эколог.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53E23" w:rsidRPr="00053E23" w:rsidRDefault="00053E23" w:rsidP="00053E23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Срок обучения: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2 года 10 месяцев.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i/>
          <w:iCs/>
          <w:color w:val="auto"/>
          <w:sz w:val="28"/>
          <w:szCs w:val="28"/>
        </w:rPr>
        <w:t>Сферой и объектами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военно-профессиональной деятельности выпускника являются применение подразделений и эксплуатация вооружения и средств войск РХБ защиты в мирное и военное время.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Специалист назначается: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на первичные командные (технические) должности подразделений войск РХБ защиты в Сухопутных войсках и видах ВС РФ.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Окончившим академию по программам СПО – выдается диплом о среднем профессиональном образовании государственного образца и присваивается воинское звание «прапорщик».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Курсанты академии состоят на действительной военной службе и обеспечиваются всеми видами довольствия в порядке, предусмотренном законодательными и иными правовыми актами Российской Федерации и нормативными правовыми актами Министерства обороны Российской Федерации. Обучение, проживание, питание, обеспечение установленными видами довольствия осуществляются бесплатно. Кроме того, курсантам после подписания контракта, ежемесячно выплачивается денежное довольствие (12-17 тыс. рублей).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Время обучения в академии засчитывается в общий срок военной службы. Курсанты размещаются в благоустроенных общежитиях, ежегодно предоставляется зимний каникулярный (15 суток) и летний (30 суток) основной отпуска.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II. ТРЕБОВАНИЯ, ПРЕДЪЯВЛЯЕМЫЕ К КАНДИДАТАМ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кандидатов для зачисления и обучения в академии курсантами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по программам с полной военно-специальной подготовкой (на ВО)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рассматриваются граждане Российской Федерации, имеющие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среднее общее образование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, успешно прошедшие предварительный профессиональный отбор и годные по состоянию здоровья, из числа: </w:t>
      </w:r>
    </w:p>
    <w:p w:rsidR="00053E23" w:rsidRPr="00053E23" w:rsidRDefault="00053E23" w:rsidP="00053E2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граждан, не проходивших военную службу в возрасте от 16 до 22 лет;</w:t>
      </w:r>
    </w:p>
    <w:p w:rsidR="00053E23" w:rsidRPr="00053E23" w:rsidRDefault="00053E23" w:rsidP="00053E2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– граждан, прошедших военную службу и военнослужащих, проходящих военную службу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по призыву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– до достижения ими возраста 24 лет; </w:t>
      </w:r>
    </w:p>
    <w:p w:rsidR="00053E23" w:rsidRPr="00053E23" w:rsidRDefault="00053E23" w:rsidP="00053E23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– военнослужащих, проходящих военную службу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по контракту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(кроме офицеров) – до достижения ими возраста 27 лет.</w:t>
      </w:r>
    </w:p>
    <w:p w:rsidR="00053E23" w:rsidRPr="00053E23" w:rsidRDefault="00053E23" w:rsidP="00053E23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В качестве кандидатов для зачисления и обучения в академии курсантов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по программам со средней военно-специальной подготовкой (на СПО) </w:t>
      </w: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 xml:space="preserve">рассматриваются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граждане Российской Федерации годные по состоянию здоровья: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– имеющие среднее общее образование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до достижения ими возраста 30 лет.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Возраст кандидата определяется по состоянию на 1 августа года приема в академию.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Не могут рассматриваться в качестве кандидатов на поступление в академию граждане, указанные в четвертом и пятом абзацах пункта 5 ст. 34 Федерального закона от 28 марта 1998 г. № 53-ФЗ «О воинской обязанности и военной службе», а также не соответствующие требованиям, определенным в четвертом абзаце пункта 1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lastRenderedPageBreak/>
        <w:t>ст. 35 указанного Закона: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в отношение которых вынесено решение комиссии военного комиссариата, или аттестационной комиссии воинской части о несоответствии кандидата требованиям к поступающим на военную службу по контракту;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в отношении которых вынесен обвинительный приговор и которым назначено наказание;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в отношении которых ведется дознание либо предварительное следствие или уголовное дело в отношении которых передано в суд;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имеющие неснятую или непогашенную судимость за совершение преступления;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отбывавшие наказание в виде лишения свободы;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веществ, до окончания срока, в течение которого лицо считается подвергнутым административному наказанию;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 лишенные на определенный срок вступившим в законную силу решением суда права занимать воинские должности, в течение указанного срока;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– не соответствующие требованиям, установленным для граждан, поступающих на военную службу по контракту (ст. 33 указанного Закона).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III. ПОРЯДОК ПРОВЕДЕНИЯ ПРЕДВАРИТЕЛЬНОГО ОТБОРА КАНДИДАТОВ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18"/>
          <w:szCs w:val="28"/>
        </w:rPr>
      </w:pP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Количество кандидатов, подлежащих зачислению курсантами на первые курсы по каждой военной специальности (специализации), определяется ежегодными расчетами комплектования первых курсов вузов переменным составом, разрабатываемыми Главным управлением кадров Министерства обороны Российской Федерации.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Предварительный отбор кандидатов проводится призывными комиссиями военных комиссариатов (военно-врачебными комиссиями воинских частей) и включает определение пригодности к обучению по результатам медицинского освидетельствования и профессионального психологического отбора. 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</w:rPr>
        <w:t>Граждане,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</w:rPr>
        <w:t>прошедшие и не проходившие военную службу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, изъявившие желание поступить в академию, </w:t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</w:rPr>
        <w:t>подают заявления в отдел военного комиссариата субъекта Российской Федерации по месту жительства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(выпускники суворовских (кадетских, президентских)) военных училищ подают заявление на имя начальника училища, в котором они обучаются)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до 20 апреля года приема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в академию.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</w:rPr>
        <w:t>Военнослужащие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, изъявившие желание поступить в академию, подают рапорт на имя командира воинской части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до 1 апреля года приема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Граждане, </w:t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</w:rPr>
        <w:t>проживающие в воинских частях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, дислоцирующихся за пределами Российской Федерации, подают заявления на имя начальника академии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до 20 мая года приема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В заявлении кандидатов указываются: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фамилия, имя, отчество,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дата рождения,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сведения о гражданстве,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реквизиты документа, удостоверяющего его личность (в том числе реквизиты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выдачи указанного документа),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сведения о предыдущем уровне образования и документе об образовании и (или) о квалификации, его подтверждающем,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почтовый адрес места постоянного проживания,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электронный адрес и контактный телефон (по желанию кандидата),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- наименование военно-учебного заведения, специальность подготовки, на обучение по которой он планирует поступать.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В рапорте кандидатов из числа военнослужащих, кроме перечисленного, указываются: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воинское звание и занимаемая должность, а вместо адреса места жительства – условное наименование воинской части, принадлежность к виду, роду войск, округ.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На каждого кандидата оформляется личное дело с комплектом документов: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Заявление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Автобиография.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7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Характеристика с места учёбы (работы, военной службы) (приложение № 8 приказа Министра обороны РФ от 7 апреля 2015 г. № 185).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8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Копия документа об образовании и (или) о квалификации, его подтверждающем (копия аттестата, свидетельства, удостоверения, диплома) (оригинал предъявляется по прибытии в вуз).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6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  <w:u w:val="single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 xml:space="preserve">Копия документа, удостоверяющего личность и гражданство </w:t>
      </w:r>
      <w:r w:rsidRPr="00053E23">
        <w:rPr>
          <w:rFonts w:ascii="Times New Roman" w:hAnsi="Times New Roman"/>
          <w:b/>
          <w:color w:val="auto"/>
          <w:sz w:val="28"/>
          <w:szCs w:val="28"/>
          <w:u w:val="single"/>
        </w:rPr>
        <w:t>(все листы).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66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Служебная карточка (для военнослужащих).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Копия свидетельства о рождении.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Три заверенные фотографии (без головного убора, размером 4,5x6 см).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Для обучающихся в образовательных организациях среднего профессионального и высшего образования — справка об обучении или периоде обучения.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75"/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Карта профессионального психологического отбора.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61"/>
          <w:tab w:val="left" w:pos="1134"/>
        </w:tabs>
        <w:spacing w:after="0" w:line="240" w:lineRule="auto"/>
        <w:ind w:right="-1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Карта медицинского освидетельствования гражданина, поступающего в военный вуз</w:t>
      </w:r>
      <w:r w:rsidRPr="00053E23">
        <w:rPr>
          <w:color w:val="auto"/>
          <w:sz w:val="26"/>
          <w:vertAlign w:val="superscript"/>
        </w:rPr>
        <w:footnoteReference w:id="1"/>
      </w:r>
      <w:r w:rsidRPr="00053E23">
        <w:rPr>
          <w:rFonts w:ascii="Times New Roman" w:hAnsi="Times New Roman"/>
          <w:color w:val="auto"/>
          <w:sz w:val="28"/>
          <w:szCs w:val="28"/>
          <w:vertAlign w:val="superscript"/>
        </w:rPr>
        <w:t xml:space="preserve"> </w:t>
      </w:r>
      <w:r w:rsidRPr="00053E23">
        <w:rPr>
          <w:rFonts w:ascii="Times New Roman" w:hAnsi="Times New Roman"/>
          <w:color w:val="auto"/>
          <w:sz w:val="28"/>
          <w:szCs w:val="28"/>
        </w:rPr>
        <w:t>(получить в военкомате по месту жительства) и результаты исследований</w:t>
      </w:r>
      <w:r w:rsidRPr="00053E23">
        <w:rPr>
          <w:rFonts w:ascii="Times New Roman" w:hAnsi="Times New Roman"/>
          <w:color w:val="auto"/>
          <w:sz w:val="28"/>
          <w:szCs w:val="28"/>
          <w:vertAlign w:val="superscript"/>
        </w:rPr>
        <w:footnoteReference w:id="2"/>
      </w:r>
      <w:r w:rsidRPr="00053E23">
        <w:rPr>
          <w:rFonts w:ascii="Times New Roman" w:hAnsi="Times New Roman"/>
          <w:color w:val="auto"/>
          <w:sz w:val="28"/>
          <w:szCs w:val="28"/>
        </w:rPr>
        <w:t>: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8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флюорография грудной клетки в 2-х проекциях;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рентгенография околоносовых пазух с описанием;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электрокардиограмма в покое и после нагрузки;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8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общий анализ мочи;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8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общий анализ крови;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исследование крови на ВИЧ;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исследование крови на РВ;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75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экспресс-тест на наркотики;</w:t>
      </w:r>
    </w:p>
    <w:p w:rsidR="00053E23" w:rsidRPr="00053E23" w:rsidRDefault="00053E23" w:rsidP="00053E23">
      <w:pPr>
        <w:tabs>
          <w:tab w:val="left" w:pos="361"/>
          <w:tab w:val="left" w:pos="993"/>
        </w:tabs>
        <w:spacing w:after="0" w:line="240" w:lineRule="auto"/>
        <w:ind w:right="28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- справки (штампы-отметки) из диспансеров: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80"/>
          <w:tab w:val="left" w:pos="993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психоневрологический;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61"/>
          <w:tab w:val="left" w:pos="993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туберкулезный;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80"/>
          <w:tab w:val="left" w:pos="993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наркологический;</w:t>
      </w:r>
    </w:p>
    <w:p w:rsidR="00053E23" w:rsidRPr="00053E23" w:rsidRDefault="00053E23" w:rsidP="00053E23">
      <w:pPr>
        <w:numPr>
          <w:ilvl w:val="0"/>
          <w:numId w:val="4"/>
        </w:numPr>
        <w:tabs>
          <w:tab w:val="left" w:pos="380"/>
          <w:tab w:val="left" w:pos="993"/>
        </w:tabs>
        <w:spacing w:after="0" w:line="240" w:lineRule="auto"/>
        <w:ind w:firstLine="1418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lastRenderedPageBreak/>
        <w:t>кожно-венерологический.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80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053E23">
        <w:rPr>
          <w:rFonts w:ascii="Times New Roman" w:hAnsi="Times New Roman"/>
          <w:color w:val="auto"/>
          <w:sz w:val="28"/>
          <w:szCs w:val="28"/>
        </w:rPr>
        <w:t>Медицинская книжка (для военнослужащих) с результатами углубленных и контрольных медицинских обследований</w:t>
      </w:r>
      <w:r w:rsidRPr="00053E23">
        <w:rPr>
          <w:rFonts w:ascii="Times New Roman" w:hAnsi="Times New Roman"/>
          <w:color w:val="auto"/>
          <w:sz w:val="28"/>
          <w:szCs w:val="28"/>
          <w:vertAlign w:val="superscript"/>
        </w:rPr>
        <w:footnoteReference w:id="3"/>
      </w:r>
      <w:r w:rsidRPr="00053E23">
        <w:rPr>
          <w:rFonts w:ascii="Times New Roman" w:hAnsi="Times New Roman"/>
          <w:color w:val="auto"/>
          <w:sz w:val="28"/>
          <w:szCs w:val="28"/>
        </w:rPr>
        <w:t xml:space="preserve"> или медицинская карта амбулаторного больного</w:t>
      </w:r>
      <w:r w:rsidRPr="00053E23">
        <w:rPr>
          <w:rFonts w:ascii="Times New Roman" w:hAnsi="Times New Roman"/>
          <w:color w:val="auto"/>
          <w:sz w:val="28"/>
          <w:szCs w:val="28"/>
          <w:vertAlign w:val="superscript"/>
        </w:rPr>
        <w:footnoteReference w:id="4"/>
      </w:r>
      <w:r w:rsidRPr="00053E23">
        <w:rPr>
          <w:rFonts w:ascii="Times New Roman" w:hAnsi="Times New Roman"/>
          <w:color w:val="auto"/>
          <w:sz w:val="28"/>
          <w:szCs w:val="28"/>
        </w:rPr>
        <w:t>.</w:t>
      </w:r>
    </w:p>
    <w:p w:rsidR="00053E23" w:rsidRPr="00053E23" w:rsidRDefault="00053E23" w:rsidP="00053E23">
      <w:pPr>
        <w:numPr>
          <w:ilvl w:val="1"/>
          <w:numId w:val="3"/>
        </w:numPr>
        <w:tabs>
          <w:tab w:val="left" w:pos="380"/>
          <w:tab w:val="left" w:pos="993"/>
        </w:tabs>
        <w:spacing w:after="0" w:line="223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053E23">
        <w:rPr>
          <w:rFonts w:ascii="Times New Roman" w:hAnsi="Times New Roman"/>
          <w:b/>
          <w:color w:val="auto"/>
          <w:sz w:val="28"/>
          <w:szCs w:val="28"/>
        </w:rPr>
        <w:t>Справка об отсутствии привлечения кандидата к уголовной и административной ответственности, неснятой или непогашенной судимости</w:t>
      </w:r>
      <w:r w:rsidRPr="00053E23">
        <w:rPr>
          <w:rFonts w:ascii="Times New Roman" w:hAnsi="Times New Roman"/>
          <w:b/>
          <w:color w:val="auto"/>
          <w:sz w:val="28"/>
          <w:szCs w:val="28"/>
          <w:vertAlign w:val="superscript"/>
        </w:rPr>
        <w:footnoteReference w:id="5"/>
      </w:r>
      <w:r w:rsidRPr="00053E23">
        <w:rPr>
          <w:rFonts w:ascii="Times New Roman" w:hAnsi="Times New Roman"/>
          <w:b/>
          <w:color w:val="auto"/>
          <w:sz w:val="28"/>
          <w:szCs w:val="28"/>
        </w:rPr>
        <w:t>.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Паспорт, военный билет или удостоверение гражданина, подлежащего призыву на военную службу, оригинал документа государственного образца о соответствующем уровне образования, оригиналы документов, дающих право поступления на учебу в академию на льготных основаниях, установленных законодательством Российской Федерации, </w:t>
      </w:r>
      <w:r w:rsidRPr="00053E23">
        <w:rPr>
          <w:rFonts w:ascii="Times New Roman" w:hAnsi="Times New Roman"/>
          <w:color w:val="auto"/>
          <w:sz w:val="28"/>
          <w:szCs w:val="28"/>
        </w:rPr>
        <w:t>полис обязательного медицинского страхования, прививочный сертификат, СНИЛС,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документы, подтверждающие наличие индивидуальных достижений, результаты сдачи единого государственного экзамена, представляются кандидатом в приемную комиссию академии по прибытии, но не позднее одних суток до заседания приемной комиссии для принятия решения о зачислении кандидата в академию.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Допуск к сведениям, составляющим государственную тайну для поступления в академию не требуется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Документы на кандидатов из числа граждан, не проходивших военную службу, карты медицинского освидетельствования с результатами исследований, </w:t>
      </w:r>
      <w:r w:rsidRPr="00053E23">
        <w:rPr>
          <w:rFonts w:ascii="Times New Roman" w:hAnsi="Times New Roman"/>
          <w:color w:val="auto"/>
          <w:sz w:val="28"/>
          <w:szCs w:val="28"/>
        </w:rPr>
        <w:t>медицинская карта амбулаторного больного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, карты профессионального психологического отбора, военные комиссары субъектов Российской Федерации (начальники училищ) направляют в академию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до 20 мая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года приема в академию, для рассмотрения соответствия отобранного кандидата установленным требованиям и принятия решения о допуске кандидата (или отказе) к прохождению профессионального отбора.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Документы кандидатов из числа военнослужащих, карты медицинского освидетельствования с результатами исследований, </w:t>
      </w:r>
      <w:r w:rsidRPr="00053E23">
        <w:rPr>
          <w:rFonts w:ascii="Times New Roman" w:hAnsi="Times New Roman"/>
          <w:color w:val="auto"/>
          <w:sz w:val="28"/>
          <w:szCs w:val="28"/>
        </w:rPr>
        <w:t>медицинская книжка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, карты профессионального психологического отбора, а для кандидатов из числа военнослужащих, проходящих военную службу по контракту, и личные дела направляются командирами воинских частей на рассмотрение в штабы соединений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до 1 мая года приема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в академию.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Утвержденные списки кандидатов из числа военнослужащих, прошедших предварительный отбор, с указанными документами высылаются в академию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к 15 мая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года приема. 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Приемная комиссия академии на основании рассмотрения поступивших документов кандидатов определяет соответствие отобранных кандидатов требованиям настоящих Правил и принимает решение об их допуске к профессиональному отбору.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u w:val="single"/>
        </w:rPr>
        <w:t>Решение оформляется протоколом, который подписывается членами приемной комиссии, утверждается ее председателем</w:t>
      </w:r>
      <w:r w:rsidRPr="00053E23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footnoteReference w:id="6"/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и доводится до отделов военных комиссариатов субъектов Российской Федерации (муниципальных) по месту жительства кандидатов, суворовских военных училищ и лично кандидатам с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lastRenderedPageBreak/>
        <w:t>указанием времени и места проведения профессионального отбора или причин отказа.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На основании решения приемной комиссии академии о допуске к прохождению профессионального отбора кандидаты из числа граждан, прошедших и не проходивших военную службу, направляются военными комиссариатами субъектов Российской Федерации (кандидаты из числа выпускников суворовских училищ – суворовскими училищами) в академию для прохождения профессионального отбора.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Кандидаты, из числа военнослужащих, направляются командирами воинских частей в академию</w:t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для участия в учебных сборах по подготовке к прохождению профессионального отбора и последующего профессионального отбора </w:t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независимо от получения воинской частью решения приемной комиссии академии о допуске к профессиональному отбору</w:t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  <w:vertAlign w:val="superscript"/>
        </w:rPr>
        <w:footnoteReference w:id="7"/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  <w:u w:val="single"/>
        </w:rPr>
        <w:t>.</w:t>
      </w:r>
      <w:r w:rsidRPr="00053E2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В академии с кандидатами из числа военнослужащих, поступающих для обучения по программам с полной военно-специальной подготовкой,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 1 июня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года приема проводятся 25-дневные учебные сборы, а для обучения по программам со средней военно-специальной подготовкой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с 10 июня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года приема проводятся 15-дневные сборы в целях подготовки военнослужащих к профессиональному отбору.</w:t>
      </w:r>
    </w:p>
    <w:p w:rsid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Гражданам Российской Федерации, проживающим за пределами Российской Федерации, где нет воинских частей Российской Федерации, не позднее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 xml:space="preserve">28 июня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года приема надлежит прибыть в академию с документом об образовании и (или) квалификации и документами, удостоверяющими личность и гражданство, для рассмотрения приемной комиссией кандидатами на поступление в академию с оформлением необходимых документов и решения об их допуске к прохождения профессионального отбора.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IV</w:t>
      </w:r>
      <w:r w:rsidRPr="00053E23">
        <w:rPr>
          <w:rFonts w:ascii="Times New Roman" w:hAnsi="Times New Roman" w:cs="Times New Roman"/>
          <w:b/>
          <w:color w:val="auto"/>
          <w:sz w:val="28"/>
        </w:rPr>
        <w:t>. ПОРЯДОК ПРОВЕДЕНИЯ ПРОФЕССИОНАЛЬНОГО ОТБОРА КАНДИДАТОВ, ПОСТУПАЮЩИХ В АКАДЕМИЮ ДЛЯ ОБУЧЕНИЯ КУРСАНТАМИ</w:t>
      </w: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Прием в академию включает комплекс мероприятий по отбору кандидатов на обучение курсантами, соответствующих требованиям, установленным законодательством Российской Федерации, а также определению их способности осваивать профессиональные образовательные программы соответствующего уровня (далее именуется – профессиональный отбор).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Организацию приема для обучения осуществляет приемная комиссия под председательством начальника академии, в порядке, определяемом настоящими Правилами.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Срок полномочий приемной комиссии устанавливается на один год и начинается </w:t>
      </w:r>
      <w:r w:rsidRPr="00053E23">
        <w:rPr>
          <w:rFonts w:ascii="Times New Roman" w:hAnsi="Times New Roman" w:cs="Times New Roman"/>
          <w:b/>
          <w:color w:val="auto"/>
          <w:sz w:val="28"/>
        </w:rPr>
        <w:t xml:space="preserve">с 1 октября </w:t>
      </w:r>
      <w:r w:rsidRPr="00053E23">
        <w:rPr>
          <w:rFonts w:ascii="Times New Roman" w:hAnsi="Times New Roman" w:cs="Times New Roman"/>
          <w:color w:val="auto"/>
          <w:sz w:val="28"/>
        </w:rPr>
        <w:t>года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, предшествующего году приема в вуз.</w:t>
      </w:r>
    </w:p>
    <w:p w:rsid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Приемная комиссия состоит из следующих подкомиссий:</w:t>
      </w:r>
    </w:p>
    <w:p w:rsidR="00053E23" w:rsidRPr="00053E23" w:rsidRDefault="00053E23" w:rsidP="00053E23">
      <w:pPr>
        <w:spacing w:after="0" w:line="240" w:lineRule="auto"/>
        <w:ind w:left="709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 нештатная военно-врачебная;</w:t>
      </w:r>
    </w:p>
    <w:p w:rsidR="00053E23" w:rsidRPr="00053E23" w:rsidRDefault="00053E23" w:rsidP="00053E23">
      <w:pPr>
        <w:spacing w:after="0" w:line="240" w:lineRule="auto"/>
        <w:ind w:left="709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lastRenderedPageBreak/>
        <w:t>– по профессиональному психологическому отбору;</w:t>
      </w:r>
    </w:p>
    <w:p w:rsidR="00053E23" w:rsidRPr="00053E23" w:rsidRDefault="00053E23" w:rsidP="00053E23">
      <w:pPr>
        <w:spacing w:after="0" w:line="240" w:lineRule="auto"/>
        <w:ind w:left="709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 по оценке уровня общеобразовательной подготовленности;</w:t>
      </w:r>
    </w:p>
    <w:p w:rsidR="00053E23" w:rsidRPr="00053E23" w:rsidRDefault="00053E23" w:rsidP="00053E23">
      <w:pPr>
        <w:spacing w:after="0" w:line="240" w:lineRule="auto"/>
        <w:ind w:left="709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 по оценке уровня физической подготовленности;</w:t>
      </w:r>
    </w:p>
    <w:p w:rsidR="00053E23" w:rsidRPr="00053E23" w:rsidRDefault="00053E23" w:rsidP="00053E23">
      <w:pPr>
        <w:spacing w:after="0" w:line="240" w:lineRule="auto"/>
        <w:ind w:left="709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 апелляционная комиссия.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Комплектование подкомиссий производится специалистами из числа постоянного состава академии и привлекаемых к работе в </w:t>
      </w:r>
      <w:r w:rsidRPr="00053E23">
        <w:rPr>
          <w:rFonts w:ascii="Times New Roman" w:hAnsi="Times New Roman" w:cs="Times New Roman"/>
          <w:color w:val="auto"/>
          <w:sz w:val="28"/>
        </w:rPr>
        <w:t>нештатной военно-врачебной подкомиссии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специалистов гарнизонного медицинского учреждения.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До начала профессионального отбора приемная комиссия определяет и объявляет: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 xml:space="preserve">до 1 октября </w:t>
      </w:r>
      <w:r w:rsidRPr="00053E23">
        <w:rPr>
          <w:rFonts w:ascii="Times New Roman" w:hAnsi="Times New Roman" w:cs="Times New Roman"/>
          <w:color w:val="auto"/>
          <w:sz w:val="28"/>
        </w:rPr>
        <w:t>года приема: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правила приема на обучение в академию;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перечень специальностей подготовки, по которым организуется прием на обучение в академию;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перечень вступительных испытаний и минимальное количество баллов по общеобразовательным предметам по каждой специальности подготовки, по которой организуется прием на обучение по программам с полной военно-специальной подготовкой;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формы и программы вступительных испытаний, проводимых академией самостоятельно при приеме на обучение по программам с полной военно-специальной подготовкой;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формы и правила определения физической подготовленности кандидатов, порядок ее оценки, требования, предъявляемые к физической подготовленности кандидатов;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порядок определения категории профессиональной пригодности, требования, предъявляемые к психологическим, психофизиологическим и социально-психологическим качествам кандидатов;</w:t>
      </w:r>
    </w:p>
    <w:p w:rsidR="00053E23" w:rsidRPr="00053E23" w:rsidRDefault="00053E23" w:rsidP="00053E23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порядок определения годности кандидатов к поступлению на обучение в академию по состоянию здоровья с указанием перечня врачей-специалистов, а также исчерпывающего перечня документов, необходимых для проведения медицинского освидетельствования кандидата в академии (в том числе результатов лабораторных и функциональных исследований, сведений, справок);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порядок рассмотрения приемной комиссией академии обращений, заявлений, жалоб кандидатов и их родителей (законных представителей);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правила подачи и рассмотрения апелляций по результатам вступительных испытаний, проводимых академией самостоятельно при приеме на обучение по программам с полной военно-специальной подготовкой;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порядок заключения контракта о прохождении военной службы и его образец;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порядке составления конкурсных списков на зачисление в академию;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предоставляемых кандидатам особых правах и преимуществах при приеме на обучение в академию по программам с полной военно-специальной подготовкой (за исключением особых прав и преимуществ, обусловленных уровнями олимпиад школьников)</w:t>
      </w:r>
      <w:r w:rsidRPr="00053E23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footnoteReference w:id="8"/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порядке учета индивидуальных достижений кандидатов при приеме на обучение по программам с полной военно-специальной подготовкой;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lastRenderedPageBreak/>
        <w:t>- справочные и агитационные информационные материалы;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почтовых адресах для направления документов, необходимых для поступления, а также о телефонах для ответов на обращения, связанные с приемом на обучение;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проводимом конкурсе;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сроках проведения приема, в том числе о сроках приема документов, необходимых для поступления на обучение, а также о сроках проведения профессионального отбора и завершения представления оригинала документа об образовании и (или) квалификации;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 xml:space="preserve">до 1 июня </w:t>
      </w:r>
      <w:r w:rsidRPr="00053E23">
        <w:rPr>
          <w:rFonts w:ascii="Times New Roman" w:hAnsi="Times New Roman" w:cs="Times New Roman"/>
          <w:color w:val="auto"/>
          <w:sz w:val="28"/>
        </w:rPr>
        <w:t>года приема в академию: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расписание профессионального отбора кандидатов;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датах и времени прибытия кандидатов в академию для прохождения профессионального отбора с указанием мест сбора кандидатов и детализацией схемы проезда к ним;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- информация о предоставляемых кандидатам особых правах и преимуществах, обусловленных уровнями олимпиад школьников.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Указанные документы помещаются на информационном стенде академии и официальном сайте.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Факт ознакомления кандидата со свидетельством о государственной аккредитации вуза по выбранной специальности фиксируется в документах приемной комиссии и заверяется личной подписью кандидата.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В том же порядке подписью кандидата также заверяется: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 получение высшего (среднего профессионального) образования данного уровня впервые;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 ознакомление с датой представления оригинала документа государственного образца об образовании;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 сведения о сдаче ЕГЭ и его результатах или о месте сдачи ЕГЭ в дополнительные сроки проведения ЕГЭ;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 какие результаты ЕГЭ и по каким общеобразовательным предметам использует кандидат при наличии у него нескольких результатов ЕГЭ, срок действия которых не истек;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 ознакомление с порядком и правилами рассмотрения приемной комиссией обращений, заявлений, жалоб кандидатов и их родителей (законных представителей);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 ознакомление с выпиской из Регламента использования абонентских терминалов в Военной академии;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– согласие на обработку своих персональных данных</w:t>
      </w:r>
      <w:r w:rsidRPr="00053E23">
        <w:rPr>
          <w:rFonts w:ascii="Times New Roman" w:hAnsi="Times New Roman" w:cs="Times New Roman"/>
          <w:color w:val="auto"/>
          <w:sz w:val="28"/>
          <w:vertAlign w:val="superscript"/>
        </w:rPr>
        <w:footnoteReference w:id="9"/>
      </w:r>
      <w:r w:rsidRPr="00053E23">
        <w:rPr>
          <w:rFonts w:ascii="Times New Roman" w:hAnsi="Times New Roman" w:cs="Times New Roman"/>
          <w:color w:val="auto"/>
          <w:sz w:val="28"/>
        </w:rPr>
        <w:t>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На каждого кандидата заводится личное дело, в котором хранятся все сданные документы и материалы прохождения профессионального отбора.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Представитель приемной комиссии академии выдает кандидату расписку о приеме документов.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Приемная комиссия имеет право осуществлять проверку документов об образовании, представляемых кандидатом, а также контроль достоверности сведений об участии кандидатов в ЕГЭ и о результатах ЕГЭ. В целях подтверждения достоверности иных документов, представляемых кандидатом, приемная комиссия вправе обращаться в государственные (муниципальные) органы и организации.</w:t>
      </w:r>
    </w:p>
    <w:p w:rsidR="00053E23" w:rsidRPr="00053E23" w:rsidRDefault="00053E23" w:rsidP="00053E2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lastRenderedPageBreak/>
        <w:t>Поданные документы возвращаются одним из следующих способов:</w:t>
      </w:r>
    </w:p>
    <w:p w:rsidR="00053E23" w:rsidRPr="00053E23" w:rsidRDefault="00053E23" w:rsidP="00053E2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а) если в заявлении об отзыве документов указано на необходимость передачи поданных документов лицу, документы которого отозваны, или доверенному лицу, комплект поданных документов передается указанному лицу. Указанное лицо имеет право получить указанные документы:</w:t>
      </w:r>
    </w:p>
    <w:p w:rsidR="00053E23" w:rsidRPr="00053E23" w:rsidRDefault="00053E23" w:rsidP="00053E2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до конца текущего рабочего дня - в случае подачи заявления об отзыве документов не позднее чем за 2 часа до конца рабочего дня;</w:t>
      </w:r>
    </w:p>
    <w:p w:rsidR="00053E23" w:rsidRPr="00053E23" w:rsidRDefault="00053E23" w:rsidP="00053E2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в течение первых двух часов следующего рабочего дня - в случае подачи заявления об отзыве документов менее чем за 2 часа до конца рабочего дня;</w:t>
      </w:r>
    </w:p>
    <w:p w:rsidR="00053E23" w:rsidRPr="00053E23" w:rsidRDefault="00053E23" w:rsidP="00053E23">
      <w:pPr>
        <w:tabs>
          <w:tab w:val="left" w:pos="1632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б) если в заявлении указано на необходимость направления поданных документов через операторов почтовой связи общего пользования, возврат поданных документов осуществляется только в части оригиналов документов.</w:t>
      </w:r>
      <w:r w:rsidRPr="00053E23">
        <w:rPr>
          <w:rFonts w:ascii="Times New Roman" w:hAnsi="Times New Roman" w:cs="Times New Roman"/>
          <w:color w:val="auto"/>
          <w:sz w:val="28"/>
        </w:rPr>
        <w:tab/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Для проведения профессионального отбора из кандидатов формируются экзаменационные группы по 25-30 человек. Экзаменационные группы формируются отдельно из кандидатов, изъявивших желание поступать в академию для обучения по программам с полной военно-специальной подготовкой (ВО) и со средней военно-специальной подготовкой (СПО). По результатам профессионального отбора на экзаменационную группу составляются ведомости.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Приемная комиссия в установленные сроки доводит до кандидатов и (или) их родителей (законных представителей) результаты прохождения кандидатом профессионального отбора: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по определению годности кандидатов к поступлению по состоянию здоровья – не позднее одного дня после вынесения военно-врачебной подкомиссией приемной комиссии академии заключения о состоянии здоровья кандидата;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по определению категории профессиональной пригодности кандидата – не позднее одного дня до окончания профессионального отбора;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по уровню физической подготовленности кандидатов – не позднее одного дня после проведения вступительного испытания;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по оценке уровня общеобразовательной подготовленности кандидатов – не позднее одного дня после получения (подтверждения) приемной комиссией академии результатов ЕГЭ и не позднее второго дня после вступительного испытания, проводимого академией самостоятельно;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по конкурсу (конкурсный список кандидатов на зачисление в академию по военной специальности, на которую кандидат поступал) – не позднее одного дня после заседания приемной комиссии о зачислении в академию.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Прием в академию осуществляется на 1 курс, на конкурсной основе, обеспечивающей зачисление на обучение курсантами наиболее способных и подготовленных к освоению образовательных программ, а также наиболее соответствующих требованиям, предъявляемым к профессиональной пригодности, кандидатов.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Профессиональный отбор проводится</w:t>
      </w:r>
      <w:r w:rsidRPr="00053E23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с 1 по 30 июля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года поступления и включает:</w:t>
      </w:r>
    </w:p>
    <w:p w:rsidR="00053E23" w:rsidRPr="00053E23" w:rsidRDefault="00053E23" w:rsidP="00053E23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а) определение годности кандидата к поступлению по состоянию здоровья;</w:t>
      </w:r>
    </w:p>
    <w:p w:rsidR="00053E23" w:rsidRPr="00053E23" w:rsidRDefault="00053E23" w:rsidP="00053E23">
      <w:pPr>
        <w:widowControl w:val="0"/>
        <w:tabs>
          <w:tab w:val="left" w:pos="0"/>
        </w:tabs>
        <w:spacing w:after="0" w:line="233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б)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определения категории профессиональной пригодности кандидатов на основе их социально-психологического изучения, психологического и психофизиологического обследования;</w:t>
      </w:r>
    </w:p>
    <w:p w:rsidR="00053E23" w:rsidRPr="00053E23" w:rsidRDefault="00053E23" w:rsidP="00053E23">
      <w:pPr>
        <w:widowControl w:val="0"/>
        <w:tabs>
          <w:tab w:val="left" w:pos="0"/>
          <w:tab w:val="left" w:pos="567"/>
          <w:tab w:val="left" w:pos="993"/>
        </w:tabs>
        <w:spacing w:after="0" w:line="233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в) вступительные испытания, состоящие из:</w:t>
      </w:r>
    </w:p>
    <w:p w:rsidR="00053E23" w:rsidRPr="00053E23" w:rsidRDefault="00053E23" w:rsidP="00053E23">
      <w:pPr>
        <w:widowControl w:val="0"/>
        <w:tabs>
          <w:tab w:val="left" w:pos="0"/>
        </w:tabs>
        <w:spacing w:after="0" w:line="233" w:lineRule="auto"/>
        <w:ind w:firstLine="851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оценки уровня физической подготовленности кандидатов;</w:t>
      </w:r>
    </w:p>
    <w:p w:rsidR="00053E23" w:rsidRPr="00053E23" w:rsidRDefault="00053E23" w:rsidP="00053E23">
      <w:pPr>
        <w:widowControl w:val="0"/>
        <w:tabs>
          <w:tab w:val="left" w:pos="0"/>
        </w:tabs>
        <w:spacing w:after="0" w:line="233" w:lineRule="auto"/>
        <w:ind w:firstLine="851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оценки уровня общеобразовательной подготовленности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vertAlign w:val="superscript"/>
        </w:rPr>
        <w:footnoteReference w:id="10"/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</w:t>
      </w:r>
    </w:p>
    <w:p w:rsidR="00053E23" w:rsidRPr="00053E23" w:rsidRDefault="00053E23" w:rsidP="00053E23">
      <w:pPr>
        <w:widowControl w:val="0"/>
        <w:spacing w:after="0" w:line="233" w:lineRule="auto"/>
        <w:ind w:firstLine="397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  <w:t xml:space="preserve">по специальностям высшего образования –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u w:val="single"/>
        </w:rPr>
        <w:t>по результатам ЕГЭ (после окончания 11 классов) или по результатам вступительных испытаний проводимых академией самостоятельно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  <w:t xml:space="preserve">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u w:val="single"/>
        </w:rPr>
        <w:t xml:space="preserve">(для выпускников техникумов, училищ и др.):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  <w:t>химия, математика (профильный уровень), русский язык.</w:t>
      </w:r>
    </w:p>
    <w:p w:rsidR="00053E23" w:rsidRPr="00053E23" w:rsidRDefault="00053E23" w:rsidP="00053E23">
      <w:pPr>
        <w:widowControl w:val="0"/>
        <w:spacing w:after="0" w:line="233" w:lineRule="auto"/>
        <w:ind w:firstLine="397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u w:val="single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  <w:u w:val="single"/>
        </w:rPr>
        <w:t>по специальности среднего профессионального образования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u w:val="single"/>
        </w:rPr>
        <w:t xml:space="preserve"> – по результатам среднего балла аттестата о среднем общем образовании.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u w:val="single"/>
        </w:rPr>
        <w:t>Приём на обучение в академию лиц, имеющих документ о среднем профессиональном образовании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, если в нем есть запись о присвоении квалификации квалифицированного рабочего или служащего (включая поступающих на базе начального профессионального образования, полученного до вступления в силу Федерального закона и удостоверенного документом государственного образца о начальном профессиональном образовании, который подтверждает получение среднего общего образования, или документом государственного образца о начальном профессиональном образовании, полученном на базе среднего общего образования) проводится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по результатам самостоятельно проводимых вступительных испытаний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(далее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тестирование)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(принимаются результаты ЕГЭ)</w:t>
      </w:r>
      <w:r w:rsidRPr="00053E23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footnoteReference w:id="11"/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Программы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</w:rPr>
        <w:t>тестов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 на базе профессионального образования формируются на основе федерального государственного образовательного стандарта среднего общего образования, федерального государственного образовательного стандарта основного общего образования и соответствующих федеральных государственных образовательных стандартов среднего профессионального и (или) высшего образования</w:t>
      </w:r>
      <w:r w:rsidRPr="00053E23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footnoteReference w:id="12"/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053E23" w:rsidRPr="00053E23" w:rsidRDefault="00053E23" w:rsidP="00053E23">
      <w:pPr>
        <w:widowControl w:val="0"/>
        <w:spacing w:after="0" w:line="233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Прием в академию для обучения осуществляется по заявлениям лиц, имеющих документ государственного образца о среднем общем образовании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Для каждого вступительного испытания устанавливается шкала оценивания и минимальное количество баллов, подтверждающее успешное прохождение вступительного испытания (далее - минимальное количество баллов).</w:t>
      </w:r>
      <w:r w:rsidRPr="00053E23">
        <w:rPr>
          <w:color w:val="auto"/>
        </w:rPr>
        <w:t xml:space="preserve">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При приеме на обучение по программам специалитета результаты каждого вступительного испытания, оцениваются по 100-балльной шкале.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Результаты ЕГЭ, признаваемые как результаты вступительных испытаний по общеобразовательным предметам, соответствующим специальности, на которое осуществляется прием, не могут быть ниже устанавливаемого Федеральной службой по надзору в сфере образования и науки минимального количества баллов по результатам ЕГЭ по таким общеобразовательным предметам, подтверждающим освоение общеобразовательной программы среднего общего образования в соответствии с требованиями федерального государственного образовательного стандарта.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lastRenderedPageBreak/>
        <w:t>Академия вправе установить минимальное количество баллов по результатам ЕГЭ, вступительных испытаний, подтверждающее успешное прохождение вступительных испытаний по общеобразовательным предметам, превышающее установленное Федеральной службой по надзору в сфере образования и науки минимальное количество баллов, подтверждающее освоение общеобразовательной программы среднего общего образования.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Установленное минимальное количество баллов не может быть изменено академией до завершения процедуры зачисления.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Приемной комиссией проводится согласование с региональными органами управления образованием организационных вопросов проведения вступительных испытаний в форме и по материалам ЕГЭ по соответствующим общеобразовательным предметам в образовательном учреждении по месту дислокации академии.</w:t>
      </w:r>
    </w:p>
    <w:p w:rsidR="00053E23" w:rsidRPr="00053E23" w:rsidRDefault="00053E23" w:rsidP="00053E23">
      <w:pPr>
        <w:tabs>
          <w:tab w:val="left" w:pos="993"/>
        </w:tabs>
        <w:autoSpaceDE w:val="0"/>
        <w:autoSpaceDN w:val="0"/>
        <w:adjustRightInd w:val="0"/>
        <w:spacing w:after="0" w:line="233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</w:rPr>
        <w:t>Срок действия результатов ЕГЭ – 4 года с момента получения результатов: сданных в 2015 году – до 2019 года, в 2016 году – до 2020 года, в 2017 году – до 2021 года, в 2018 году – до 2022 года.</w:t>
      </w:r>
    </w:p>
    <w:p w:rsidR="00053E23" w:rsidRPr="00053E23" w:rsidRDefault="00053E23" w:rsidP="00053E23">
      <w:pPr>
        <w:tabs>
          <w:tab w:val="num" w:pos="0"/>
          <w:tab w:val="left" w:pos="720"/>
        </w:tabs>
        <w:spacing w:after="0" w:line="240" w:lineRule="auto"/>
        <w:ind w:left="283"/>
        <w:jc w:val="center"/>
        <w:rPr>
          <w:rFonts w:ascii="Times New Roman" w:hAnsi="Times New Roman"/>
          <w:b/>
          <w:color w:val="auto"/>
          <w:sz w:val="14"/>
        </w:rPr>
      </w:pPr>
    </w:p>
    <w:p w:rsidR="00053E23" w:rsidRPr="00053E23" w:rsidRDefault="00053E23" w:rsidP="00053E23">
      <w:pPr>
        <w:tabs>
          <w:tab w:val="num" w:pos="0"/>
          <w:tab w:val="left" w:pos="720"/>
        </w:tabs>
        <w:spacing w:after="0" w:line="240" w:lineRule="auto"/>
        <w:ind w:left="283"/>
        <w:jc w:val="center"/>
        <w:rPr>
          <w:rFonts w:ascii="Times New Roman" w:hAnsi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/>
          <w:b/>
          <w:color w:val="auto"/>
          <w:sz w:val="28"/>
        </w:rPr>
        <w:t xml:space="preserve">Перечень вступительных испытаний и </w:t>
      </w:r>
      <w:r w:rsidRPr="00053E23">
        <w:rPr>
          <w:rFonts w:ascii="Times New Roman" w:hAnsi="Times New Roman"/>
          <w:b/>
          <w:snapToGrid w:val="0"/>
          <w:color w:val="auto"/>
          <w:sz w:val="28"/>
          <w:szCs w:val="28"/>
        </w:rPr>
        <w:t xml:space="preserve">минимальное количество баллов </w:t>
      </w:r>
    </w:p>
    <w:p w:rsidR="00053E23" w:rsidRPr="00053E23" w:rsidRDefault="00053E23" w:rsidP="00053E23">
      <w:pPr>
        <w:tabs>
          <w:tab w:val="num" w:pos="0"/>
          <w:tab w:val="left" w:pos="720"/>
        </w:tabs>
        <w:spacing w:after="0" w:line="240" w:lineRule="auto"/>
        <w:ind w:left="283"/>
        <w:jc w:val="center"/>
        <w:rPr>
          <w:rFonts w:ascii="Times New Roman" w:hAnsi="Times New Roman"/>
          <w:b/>
          <w:snapToGrid w:val="0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/>
          <w:b/>
          <w:snapToGrid w:val="0"/>
          <w:color w:val="auto"/>
          <w:sz w:val="28"/>
          <w:szCs w:val="28"/>
        </w:rPr>
        <w:t>для вступительных испытаний, подтверждающее успешное их прохождение, для всех категорий поступающих в</w:t>
      </w:r>
      <w:r w:rsidRPr="00053E23">
        <w:rPr>
          <w:rFonts w:ascii="Times New Roman" w:hAnsi="Times New Roman"/>
          <w:b/>
          <w:snapToGrid w:val="0"/>
          <w:color w:val="auto"/>
          <w:sz w:val="28"/>
          <w:szCs w:val="28"/>
          <w:lang w:eastAsia="ru-RU"/>
        </w:rPr>
        <w:t xml:space="preserve"> Военную академию РХБ защиты по специальностям высшего образования</w:t>
      </w:r>
    </w:p>
    <w:p w:rsidR="00053E23" w:rsidRPr="00053E23" w:rsidRDefault="00053E23" w:rsidP="00053E23">
      <w:pPr>
        <w:tabs>
          <w:tab w:val="num" w:pos="0"/>
          <w:tab w:val="left" w:pos="720"/>
        </w:tabs>
        <w:spacing w:after="0" w:line="240" w:lineRule="auto"/>
        <w:ind w:left="283"/>
        <w:jc w:val="center"/>
        <w:rPr>
          <w:rFonts w:ascii="Times New Roman" w:hAnsi="Times New Roman"/>
          <w:b/>
          <w:snapToGrid w:val="0"/>
          <w:color w:val="auto"/>
          <w:sz w:val="16"/>
          <w:szCs w:val="28"/>
          <w:lang w:eastAsia="ru-RU"/>
        </w:rPr>
      </w:pPr>
    </w:p>
    <w:tbl>
      <w:tblPr>
        <w:tblW w:w="962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1966"/>
        <w:gridCol w:w="2366"/>
        <w:gridCol w:w="2086"/>
        <w:gridCol w:w="2013"/>
      </w:tblGrid>
      <w:tr w:rsidR="00053E23" w:rsidRPr="00053E23" w:rsidTr="00053E23">
        <w:trPr>
          <w:trHeight w:val="20"/>
          <w:jc w:val="center"/>
        </w:trPr>
        <w:tc>
          <w:tcPr>
            <w:tcW w:w="1197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код</w:t>
            </w:r>
          </w:p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</w:p>
        </w:tc>
        <w:tc>
          <w:tcPr>
            <w:tcW w:w="196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Наименование направлений подготовки</w:t>
            </w:r>
          </w:p>
        </w:tc>
        <w:tc>
          <w:tcPr>
            <w:tcW w:w="236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 xml:space="preserve">Специальность </w:t>
            </w:r>
          </w:p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(специализация)</w:t>
            </w:r>
          </w:p>
        </w:tc>
        <w:tc>
          <w:tcPr>
            <w:tcW w:w="208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Перечень вступительных испытаний*</w:t>
            </w:r>
          </w:p>
        </w:tc>
        <w:tc>
          <w:tcPr>
            <w:tcW w:w="2013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Минимальный балл, необходимый для участия в конкурсе**</w:t>
            </w:r>
          </w:p>
        </w:tc>
      </w:tr>
      <w:tr w:rsidR="00053E23" w:rsidRPr="00053E23" w:rsidTr="00053E23">
        <w:trPr>
          <w:trHeight w:val="477"/>
          <w:jc w:val="center"/>
        </w:trPr>
        <w:tc>
          <w:tcPr>
            <w:tcW w:w="1197" w:type="dxa"/>
            <w:vMerge w:val="restart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  <w:t>56.05.02</w:t>
            </w:r>
          </w:p>
        </w:tc>
        <w:tc>
          <w:tcPr>
            <w:tcW w:w="1966" w:type="dxa"/>
            <w:vMerge w:val="restart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  <w:t>Военное управление</w:t>
            </w:r>
          </w:p>
        </w:tc>
        <w:tc>
          <w:tcPr>
            <w:tcW w:w="2366" w:type="dxa"/>
            <w:vMerge w:val="restart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  <w:t>Радиационная, химическая и биологическая защита</w:t>
            </w:r>
          </w:p>
        </w:tc>
        <w:tc>
          <w:tcPr>
            <w:tcW w:w="208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Математика (профильный уровень)</w:t>
            </w:r>
          </w:p>
        </w:tc>
        <w:tc>
          <w:tcPr>
            <w:tcW w:w="2013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  <w:t>27</w:t>
            </w:r>
          </w:p>
        </w:tc>
      </w:tr>
      <w:tr w:rsidR="00053E23" w:rsidRPr="00053E23" w:rsidTr="00053E23">
        <w:trPr>
          <w:trHeight w:val="475"/>
          <w:jc w:val="center"/>
        </w:trPr>
        <w:tc>
          <w:tcPr>
            <w:tcW w:w="1197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</w:pPr>
          </w:p>
        </w:tc>
        <w:tc>
          <w:tcPr>
            <w:tcW w:w="19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3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08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Химия</w:t>
            </w:r>
          </w:p>
        </w:tc>
        <w:tc>
          <w:tcPr>
            <w:tcW w:w="2013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  <w:t>36</w:t>
            </w:r>
          </w:p>
        </w:tc>
      </w:tr>
      <w:tr w:rsidR="00053E23" w:rsidRPr="00053E23" w:rsidTr="00053E23">
        <w:trPr>
          <w:trHeight w:val="475"/>
          <w:jc w:val="center"/>
        </w:trPr>
        <w:tc>
          <w:tcPr>
            <w:tcW w:w="1197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</w:pPr>
          </w:p>
        </w:tc>
        <w:tc>
          <w:tcPr>
            <w:tcW w:w="19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3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08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2013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  <w:t>36</w:t>
            </w:r>
          </w:p>
        </w:tc>
      </w:tr>
      <w:tr w:rsidR="00053E23" w:rsidRPr="00053E23" w:rsidTr="00053E23">
        <w:trPr>
          <w:trHeight w:val="487"/>
          <w:jc w:val="center"/>
        </w:trPr>
        <w:tc>
          <w:tcPr>
            <w:tcW w:w="1197" w:type="dxa"/>
            <w:vMerge w:val="restart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  <w:t>17.05.04</w:t>
            </w:r>
          </w:p>
        </w:tc>
        <w:tc>
          <w:tcPr>
            <w:tcW w:w="1966" w:type="dxa"/>
            <w:vMerge w:val="restart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  <w:t>Оружие и системы вооружения</w:t>
            </w:r>
          </w:p>
        </w:tc>
        <w:tc>
          <w:tcPr>
            <w:tcW w:w="2366" w:type="dxa"/>
            <w:vMerge w:val="restart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  <w:t>Технологии веществ и материалов в вооружении и военной технике</w:t>
            </w:r>
          </w:p>
        </w:tc>
        <w:tc>
          <w:tcPr>
            <w:tcW w:w="2086" w:type="dxa"/>
            <w:shd w:val="clear" w:color="auto" w:fill="auto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 xml:space="preserve">Химия </w:t>
            </w:r>
          </w:p>
        </w:tc>
        <w:tc>
          <w:tcPr>
            <w:tcW w:w="2013" w:type="dxa"/>
            <w:shd w:val="clear" w:color="auto" w:fill="auto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  <w:t>45</w:t>
            </w:r>
          </w:p>
        </w:tc>
      </w:tr>
      <w:tr w:rsidR="00053E23" w:rsidRPr="00053E23" w:rsidTr="00053E23">
        <w:trPr>
          <w:trHeight w:val="486"/>
          <w:jc w:val="center"/>
        </w:trPr>
        <w:tc>
          <w:tcPr>
            <w:tcW w:w="1197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</w:pPr>
          </w:p>
        </w:tc>
        <w:tc>
          <w:tcPr>
            <w:tcW w:w="19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3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08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>Математика (профильный уровень)</w:t>
            </w:r>
          </w:p>
        </w:tc>
        <w:tc>
          <w:tcPr>
            <w:tcW w:w="2013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  <w:t>27</w:t>
            </w:r>
          </w:p>
        </w:tc>
      </w:tr>
      <w:tr w:rsidR="00053E23" w:rsidRPr="00053E23" w:rsidTr="00053E23">
        <w:trPr>
          <w:trHeight w:val="482"/>
          <w:jc w:val="center"/>
        </w:trPr>
        <w:tc>
          <w:tcPr>
            <w:tcW w:w="1197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auto"/>
                <w:szCs w:val="32"/>
                <w:lang w:eastAsia="ru-RU"/>
              </w:rPr>
            </w:pPr>
          </w:p>
        </w:tc>
        <w:tc>
          <w:tcPr>
            <w:tcW w:w="19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366" w:type="dxa"/>
            <w:vMerge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32"/>
                <w:lang w:eastAsia="ru-RU"/>
              </w:rPr>
            </w:pPr>
          </w:p>
        </w:tc>
        <w:tc>
          <w:tcPr>
            <w:tcW w:w="2086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Cs w:val="28"/>
                <w:lang w:eastAsia="ru-RU"/>
              </w:rPr>
              <w:t xml:space="preserve">Русский язык </w:t>
            </w:r>
          </w:p>
        </w:tc>
        <w:tc>
          <w:tcPr>
            <w:tcW w:w="2013" w:type="dxa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Cs w:val="28"/>
                <w:lang w:eastAsia="ru-RU"/>
              </w:rPr>
              <w:t>36</w:t>
            </w:r>
          </w:p>
        </w:tc>
      </w:tr>
    </w:tbl>
    <w:p w:rsidR="00053E23" w:rsidRPr="00053E23" w:rsidRDefault="00053E23" w:rsidP="00053E23">
      <w:pPr>
        <w:spacing w:after="0" w:line="240" w:lineRule="auto"/>
        <w:rPr>
          <w:rFonts w:ascii="Times New Roman" w:hAnsi="Times New Roman" w:cs="Times New Roman"/>
          <w:color w:val="auto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Cs w:val="28"/>
          <w:lang w:eastAsia="ru-RU"/>
        </w:rPr>
        <w:t>* – вступительные испытания указаны в приоритетной последовательности. </w:t>
      </w:r>
    </w:p>
    <w:p w:rsidR="00053E23" w:rsidRPr="00053E23" w:rsidRDefault="00053E23" w:rsidP="00053E23">
      <w:pPr>
        <w:spacing w:after="0" w:line="240" w:lineRule="auto"/>
        <w:jc w:val="both"/>
        <w:rPr>
          <w:rFonts w:ascii="Times New Roman" w:hAnsi="Times New Roman" w:cs="Times New Roman"/>
          <w:color w:val="auto"/>
          <w:szCs w:val="26"/>
          <w:lang w:eastAsia="ru-RU"/>
        </w:rPr>
      </w:pPr>
      <w:r w:rsidRPr="00053E23">
        <w:rPr>
          <w:rFonts w:ascii="Times New Roman" w:hAnsi="Times New Roman" w:cs="Times New Roman"/>
          <w:color w:val="auto"/>
          <w:szCs w:val="28"/>
          <w:lang w:eastAsia="ru-RU"/>
        </w:rPr>
        <w:t>** – минимальное количество баллов для каждого проводимого академией тестирования на базе профессионального образования равно минимальному количеству баллов ЕГЭ для соответствующего общеобразовательного вступительного испытания.</w:t>
      </w:r>
    </w:p>
    <w:p w:rsidR="00053E23" w:rsidRPr="00053E23" w:rsidRDefault="00053E23" w:rsidP="00053E23">
      <w:pPr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a-4"/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V</w:t>
      </w:r>
      <w:r w:rsidRPr="00053E23">
        <w:rPr>
          <w:rFonts w:ascii="Times New Roman" w:hAnsi="Times New Roman" w:cs="Times New Roman"/>
          <w:b/>
          <w:color w:val="auto"/>
          <w:sz w:val="28"/>
        </w:rPr>
        <w:t xml:space="preserve">. </w:t>
      </w: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</w:rPr>
        <w:t>ЛЬГОТЫ ДЛЯ ПОСТУПАЮЩИХ В АКАДЕМИЮ</w:t>
      </w: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vertAlign w:val="superscript"/>
        </w:rPr>
        <w:footnoteReference w:id="13"/>
      </w:r>
    </w:p>
    <w:p w:rsidR="00053E23" w:rsidRPr="00053E23" w:rsidRDefault="00053E23" w:rsidP="00053E23">
      <w:pPr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053E23" w:rsidRPr="00053E23" w:rsidRDefault="00053E23" w:rsidP="00053E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053E23">
        <w:rPr>
          <w:rFonts w:ascii="Times New Roman" w:hAnsi="Times New Roman"/>
          <w:b/>
          <w:color w:val="auto"/>
          <w:sz w:val="28"/>
          <w:szCs w:val="28"/>
        </w:rPr>
        <w:t>Право на приём без вступительных испытаний</w:t>
      </w:r>
      <w:r w:rsidRPr="00053E23">
        <w:rPr>
          <w:rFonts w:ascii="Times New Roman" w:hAnsi="Times New Roman"/>
          <w:color w:val="auto"/>
          <w:sz w:val="28"/>
          <w:szCs w:val="28"/>
        </w:rPr>
        <w:t xml:space="preserve"> по общеобразовательным предметам имеют </w:t>
      </w:r>
      <w:r w:rsidRPr="00053E23">
        <w:rPr>
          <w:rFonts w:ascii="Times New Roman" w:hAnsi="Times New Roman"/>
          <w:bCs/>
          <w:color w:val="auto"/>
          <w:sz w:val="28"/>
          <w:szCs w:val="28"/>
        </w:rPr>
        <w:t xml:space="preserve">кандидаты из числа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победителей и призеров заключительного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этапа всероссийской олимпиады школьников (далее - победители и призеры всероссийской олимпиады), члены сборных команд Российской Федерации, участвовавших в международных олимпиадах по общеобразовательным предметам и сформированных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 (далее - члены сборных команд Российской Федерации), по специальностям и (или) направлениям подготовки, соответствующим профилю всероссийской олимпиады школьников или международной олимпиады, в течение четырех лет, следующих за годом проведения соответствующей олимпиады;</w:t>
      </w:r>
    </w:p>
    <w:p w:rsidR="00053E23" w:rsidRPr="00053E23" w:rsidRDefault="00053E23" w:rsidP="00053E2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Преимущественным правом при зачислении в академию курсантами пользуются кандидаты,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 xml:space="preserve">успешно прошедшие вступительные испытания и при прочих равных условиях из числа: </w:t>
      </w:r>
    </w:p>
    <w:p w:rsidR="00053E23" w:rsidRPr="00053E23" w:rsidRDefault="00053E23" w:rsidP="00053E2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1) детей-сирот и детей, оставшихся без попечения родителей, а также лиц из числа детей-сирот и детей, оставшихся без попечения родителей;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2) граждан в возрасте до 20 лет, имеющих только одного родителя – инвалида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val="en-US"/>
        </w:rPr>
        <w:t>I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группы, если среднедушевой доход семьи ниже величины прожиточного минимума, установленного в субъекте РФ по месту жительства указанных граждан;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3) граждан, которые подверглись воздействию радиации вследствие катастрофы на Чернобыльской АЭС и на которых распространяется действие Закона РФ от 15 мая 1991 г. № 1244-1 «О социальной защите граждан, подвергшихся воздействию радиации вследствие катастрофы на Чернобыльской АЭС»;</w:t>
      </w:r>
    </w:p>
    <w:p w:rsidR="00053E23" w:rsidRPr="00053E23" w:rsidRDefault="00053E23" w:rsidP="00053E2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4) детей военнослужащих, погибших при исполнении ими обязанностей военной службы или умерших вследствие увечья (ранения, травмы, контузии) либо заболеваний, полученных ими при исполнении обязанностей военной службы, в т.ч. при участии в проведении контртеррористических операций и (или) иных мероприятий по борьбе с  терроризмом;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5) детей умерших (погибших) Героев Советского Союза, героев Российской Федерации и полных кавалеров ордена Славы;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6) детей сотрудников органов внутренних дел, учреждений и органов уголовно-исполнительной системы, федеральной противопожарной службы Государственной противопожарной службы, таможенных органов, погибших (умерших) вследствие увечья или иного повреждения здоровья, полученных ими в связи с выполнением служебных обязанностей, либо вследствие заболевания, полученного ими в период прохождения службы в указанных учреждениях и органах, и дети, находившиеся на их иждивении;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7) детей прокурорских работников, погибших (умерших) вследствие увечья или иного повреждения здоровья,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8) военнослужащие, которые проходят военную службу по контракту и непрерывная продолжительность военной службы по контракту которых составляет не менее трех лет;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9) граждан, проходивших в течение не менее 3-х лет военную службу по контракту в ВС РФ, других войсках, воинских формированиях и органах на воинских должностях и уволенные с военной службы по основаниям, предусмотренными пп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>«б» - «г» п. 1, пп «а» п. 2 и пп «а» - «в» п. 3 ст. 51 ФЗ от 28 марта 1998 г. № 53-ФЗ «О воинской обязанности и военной службе»;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10) участников боевых действий, а также ветеранов боевых действий из числа лиц, указанных в пп 1-4 п.1 ст. 3 ФЗ от 12 января 1995 г. № 5-ФЗ «О ветеранах»;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11) военнослужащие, в том числе военнослужащие внутренних войск Министерства внутренних дел Российской Федерации, сотрудники органов внутренних дел Российской Федерации, уголовно-исполнительной системы, федеральной противопожарной службы Государственной противопожарной службы, выполнявшие задачи в условиях вооруженного конфликта в Чеченской Республике и на прилегающих к ней территориях, отнесенных к зоне вооруженного конфликта, и указанные военнослужащие, выполняющие задачи в ходе контртеррористических операций на территории Северо-Кавказского региона;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12) выпускников общеобразовательных организаций, профессиональных образовательных организаций, находящихся в ведении федеральных государственных органов и реализующих дополнительные общеобразовательные программы, имеющие целью подготовку несовершеннолетних обучающихся к военной или иной государственной службе;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13) детей граждан, проходящих военную службу по контракту и имеющих общую продолжительность военной службы 20 лет и более, детей граждан, которые уволены с военной службы по достижении ими предельного возраста пребывания на военной службе, состоянию здоровья или в связи с организационно-штатными мероприятиями и общая продолжительность военной службы которых составляет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br/>
        <w:t>20 лет и более.</w:t>
      </w:r>
    </w:p>
    <w:p w:rsidR="00053E23" w:rsidRPr="00053E23" w:rsidRDefault="00053E23" w:rsidP="00053E23">
      <w:pPr>
        <w:widowControl w:val="0"/>
        <w:tabs>
          <w:tab w:val="left" w:pos="0"/>
          <w:tab w:val="left" w:pos="445"/>
        </w:tabs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Победителям и призерам олимпиад школьников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предоставляются следующие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особые права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при приёме в академию по специальностям и (или) направлениям подготовки, соответствующим профилю олимпиады школьников, в порядке, установленном указанным федеральным органом исполнительной власти:</w:t>
      </w:r>
    </w:p>
    <w:p w:rsidR="00053E23" w:rsidRPr="00053E23" w:rsidRDefault="00053E23" w:rsidP="00053E23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приём без вступительных испытаний по специальностям и (или) направлениям подготовки, соответствующим профилю олимпиады школьников. Соответствие профиля олимпиад определяется академией;</w:t>
      </w:r>
    </w:p>
    <w:p w:rsidR="00053E23" w:rsidRPr="00053E23" w:rsidRDefault="00053E23" w:rsidP="00053E23">
      <w:pPr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быть приравненными к лицам, набравшим максимальное количество баллов ЕГЭ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испытания.</w:t>
      </w:r>
    </w:p>
    <w:p w:rsidR="00053E23" w:rsidRPr="00053E23" w:rsidRDefault="00053E23" w:rsidP="00053E23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Особые права, указанные в подпунктах 1 и 2 данного раздела, могут предоставляться одним и тем же поступающим. В случае предоставления особого права, указанного в подпункте 2, поступающим устанавливается наивысший результат (100 баллов) соответствующего вступительного испытания (испытаний).</w:t>
      </w:r>
    </w:p>
    <w:p w:rsidR="00053E23" w:rsidRPr="00053E23" w:rsidRDefault="00053E23" w:rsidP="00053E23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>По решению академии поступающим предоставляется преимущество посредством установления наивысшего результата (100 баллов) общеобразовательного вступительного испытания, соответствующего профилю олимпиады, или дополнительного вступительного испытания (испытаний), соответствующего профилю олимпиады: победителям и призерам всероссийской олимпиады, членам сборных команд Российской Федерации.</w:t>
      </w: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bookmarkEnd w:id="1"/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VI. УЧЁТ ИНДИВИДУАЛЬНЫХ ДОСТИЖЕНИЙ ПОСТУПАЮЩИХ ПРИ ПРИЁМЕ НА ОБУЧЕНИЕ</w:t>
      </w:r>
    </w:p>
    <w:p w:rsidR="00053E23" w:rsidRPr="00053E23" w:rsidRDefault="00053E23" w:rsidP="00053E23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Поступающие на обучение вправе предоставить сведения о своих индивидуальных достижениях, результаты которых учитываются при приёме на обучение.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Учёт индивидуальных достижений осуществляется при вынесении заключения о категории профессиональной пригодности кандидатов в рамках их социально-психологического изучения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vertAlign w:val="superscript"/>
          <w:lang w:eastAsia="ru-RU"/>
        </w:rPr>
        <w:footnoteReference w:id="14"/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.</w:t>
      </w:r>
    </w:p>
    <w:p w:rsidR="00053E23" w:rsidRPr="00053E23" w:rsidRDefault="00053E23" w:rsidP="00053E23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bookmarkStart w:id="2" w:name="a-7"/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VII. ВСТУПИТЕЛЬНЫЕ ИСПЫТАНИЯ, ПРОВОДИМЫЕ ОРГАНИЗАЦИЕЙ САМОСТОЯТЕЛЬНО</w:t>
      </w:r>
      <w:bookmarkEnd w:id="2"/>
    </w:p>
    <w:p w:rsidR="00053E23" w:rsidRPr="00053E23" w:rsidRDefault="00053E23" w:rsidP="00053E23">
      <w:pPr>
        <w:spacing w:after="0" w:line="240" w:lineRule="auto"/>
        <w:ind w:left="720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Академия самостоятельно проводит в соответствии с Правилами вступительные испытания, при приеме на обучение по программам специалитета. При приёме на обучение не используются результаты выпускных экзаменов подготовительных отделений, подготовительных факультетов, курсов (школ) и иных испытаний, не являющиеся вступительными испытаниями, проводимыми в соответствии с Правилами.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Вступительные испытания проводятся в письменной форме (тесты) на русском языке.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Одно вступительное испытание проводится одновременно для всех поступающих. По желанию поступающего ему может быть представлена возможность сдавать более одного вступительного испытания в один день. Общеобразовательное вступительное испытание для отдельных категорий поступающих проводится в качестве единого для всех конкурсов. Поступающий однократно сдает каждое вступительное испытание, пересдача не допускается. Лица, не прошедшие вступительное испытание по уважительной причине (болезнь или иные обстоятельства, подтвержденные документально), допускаются к сдаче вступительного испытания в другой группе или в резервный день.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Во время проведения вступительных испытаний их участникам и лицам, привлекаемым к их проведению, запрещается иметь при себе и использовать средства связи. Участники вступительных испытаний могут иметь при себе и использовать справочные материалы и непрограммируемый калькулятор. При нарушении поступающим во время проведения вступительных испытаний порядка проведения вступительных испытаний уполномоченные должностные лица академии вправе удалить его с места проведения вступительного испытания с составлением акта об удалении. 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Результаты вступительного испытания объявляются при проведении письменного вступительного испытания – не позднее второго рабочего дня после проведения вступительного испытания. 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После объявления результатов письменного вступительного испытания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поступающий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(доверенное лицо)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имеет право ознакомиться со своей работой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br/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(с работой поступающего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) в день объявления результатов письменного вступительного испытания или в течение следующего рабочего дня.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iCs/>
          <w:color w:val="auto"/>
          <w:sz w:val="28"/>
          <w:lang w:val="en-US" w:eastAsia="ru-RU"/>
        </w:rPr>
        <w:t>VIII</w:t>
      </w:r>
      <w:r w:rsidRPr="00053E23">
        <w:rPr>
          <w:rFonts w:ascii="Times New Roman" w:hAnsi="Times New Roman" w:cs="Times New Roman"/>
          <w:b/>
          <w:bCs/>
          <w:iCs/>
          <w:color w:val="auto"/>
          <w:sz w:val="28"/>
          <w:lang w:eastAsia="ru-RU"/>
        </w:rPr>
        <w:t xml:space="preserve">. </w:t>
      </w: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СОДЕРЖАНИЕ МЕРОПРИЯТИЙ ПРОФЕССИОНАЛЬНОГО ПСИХОЛОГИЧЕСКОГО ОТБОРА КАНДИДАТОВ НА УЧЕБУ</w:t>
      </w:r>
    </w:p>
    <w:p w:rsidR="00053E23" w:rsidRPr="00053E23" w:rsidRDefault="00053E23" w:rsidP="00053E2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Профессиональный психологический отбор представляет собой 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комплекс мероприятий, направленных на достижение качественного комплектования 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военно-учебных заведений кандидатами из числа граждан, прошедших и не проходивших военную службу, и военнослужащих, не имеющих офицерских званий, 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на основе обеспечения соответствия профессионально важных социально-психологических, психологических и психофизиологических качеств (далее - профессионально важные качества) требованиям </w:t>
      </w:r>
      <w:r w:rsidRPr="00053E23">
        <w:rPr>
          <w:rFonts w:ascii="Times New Roman" w:hAnsi="Times New Roman" w:cs="Times New Roman"/>
          <w:color w:val="auto"/>
          <w:sz w:val="28"/>
        </w:rPr>
        <w:t>военно-профессионального обучения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и военно-профессиональной деятельности.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</w:rPr>
        <w:t>Предварительный отбор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проводится в военном комиссариате по месту жительства кандидатов.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 xml:space="preserve">Цель – </w:t>
      </w:r>
      <w:r w:rsidRPr="00053E23">
        <w:rPr>
          <w:rFonts w:ascii="Times New Roman" w:hAnsi="Times New Roman" w:cs="Times New Roman"/>
          <w:b/>
          <w:color w:val="auto"/>
          <w:sz w:val="28"/>
        </w:rPr>
        <w:t>определить наличие предрасположенности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к военным специальностям, изучив познавательные способности и отдельные профессиональные качества каждого кандидата на поступления в ВВУЗ.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</w:rPr>
        <w:t>Окончательный отбор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будет проводиться в академии, с использованием методов: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социально-психологического изучения,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психологического и психофизиологического обследования.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Цель – комплексное и углубленное изучение каждого кандидата при поступление в ВВУЗ на основе методик, которые направлены на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выявление интеллектуальных способностей, наличие военно-профессиональной мотивации, определение нервно-психической устойчивости.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Социально-психологическое изучение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предусматривает оценку условий воспитания и развития личности, военно-профессиональной направленности, анализ основных мотивов выбора профессии офицера, а также социально-психологических характеристик, необходимых для успешной военно-профессиональной деятельности (организаторских способностей, морально-волевых и др. профессионально важных качеств), особенностей общения и поведения в коллективе, общеобразовательной и профессиональной подготовленности.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Социально-психологическое изучение проводится с использованием следующих основных методов: изучение документов, наблюдение, опрос (беседа, анкетирование, дополнительное психологическое обследование).</w:t>
      </w:r>
    </w:p>
    <w:p w:rsid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Психологическое и психофизиологическое обследование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позволяет оценивать: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уровень общего интеллектуального развития (ОИР) (на основе изучения особенностей познавательных психических процессов: ощущения, восприятия, памяти, мышления, внимания), определяющего успешность теоретического обучения в вузе и усвоение информации, необходимой для эффективной профессиональной деятельности;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lastRenderedPageBreak/>
        <w:t>- профессионально важные качества и специальные способности, необходимые для практического выполнения конкретной профессиональной деятельности, военно-профессиональная направленность;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личностный адаптационный потенциал (ЛАП), являющийся интегральной характеристикой психического развития индивида, включающей уровень поведенческой регуляции, коммуникативные способности и моральную нормативность.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Основным методом психологического и психофизиологического обследования является профессионально-психологическое испытание (тестирование), в том числе с использованием технических средств профотбора.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Социально-психологическое изучение, психологическое и психофизиологическое обследование кандидатов проводится в помещениях, отвечающих установленным требованиям.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Определение профессиональной пригодности кандидатов к обучению в военно-учебных заведениях осуществляется в процессе проведения мероприятий по профессиональному психологическому отбору на основе: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нормативных правовых документов по комплектованию и организации работы образовательных учреждений высшего образования Министерства обороны Российской Федерации;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руководящих документов, определяющих порядок проведения мероприятий по профессиональному психологическому отбору в Вооруженных Силах Российской Федерации;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Задачами профессионального психологического отбора в военно-учебных заведениях являются: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военно-профессиональная ориентация граждан и военнослужащих на обучение в военно-учебных заведениях по соответствующим специальностям и последующую военную службу на офицерских должностях;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определение профессиональной пригодности кандидатов к обучению в военно-учебных заведениях и профессиональной деятельности на офицерских должностях;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- профессионально-психологическое сопровождение учебного процесса в военно-учебных заведениях.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Военно-профессиональная ориентация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граждан и военнослужащих на обучение в военно-учебных заведениях имеет своей целью формирование у них готовности к сознательному выбору военной службы на офицерских должностях в качестве основного вида профессиональной деятельности и проводится в интересах полного и качественного комплектования военно-учебных заведений курсантами.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Определение профессиональной пригодности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кандидатов к обучению в военно-учебных заведениях осуществляется в процессе проведения мероприятий по профессиональному психологическому отбору.</w:t>
      </w:r>
    </w:p>
    <w:p w:rsidR="00053E23" w:rsidRPr="00053E23" w:rsidRDefault="00053E23" w:rsidP="00053E23">
      <w:pPr>
        <w:widowControl w:val="0"/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lang w:eastAsia="ru-RU"/>
        </w:rPr>
        <w:t>Профессионально-психологическое сопровождение</w:t>
      </w:r>
      <w:r w:rsidRPr="00053E23">
        <w:rPr>
          <w:rFonts w:ascii="Times New Roman" w:hAnsi="Times New Roman" w:cs="Times New Roman"/>
          <w:color w:val="auto"/>
          <w:sz w:val="28"/>
          <w:lang w:eastAsia="ru-RU"/>
        </w:rPr>
        <w:t xml:space="preserve"> учебного процесса в военно-учебных заведениях представляет собой комплекс мероприятий, проводимых подразделениями (специалистами) профотбора и направленных на:</w:t>
      </w:r>
    </w:p>
    <w:p w:rsidR="00053E23" w:rsidRPr="00053E23" w:rsidRDefault="00053E23" w:rsidP="00053E23">
      <w:pPr>
        <w:widowControl w:val="0"/>
        <w:autoSpaceDE w:val="0"/>
        <w:autoSpaceDN w:val="0"/>
        <w:adjustRightInd w:val="0"/>
        <w:spacing w:after="0" w:line="223" w:lineRule="auto"/>
        <w:ind w:firstLine="709"/>
        <w:jc w:val="both"/>
        <w:rPr>
          <w:rFonts w:ascii="Times New Roman" w:hAnsi="Times New Roman" w:cs="Times New Roman"/>
          <w:color w:val="auto"/>
          <w:sz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lang w:eastAsia="ru-RU"/>
        </w:rPr>
        <w:t>- углубленное изучение военнослужащих, отстающих в обучении, не справляющихся с должностными обязанностями, испытывающих трудности в военно-профессиональной адаптации.</w:t>
      </w:r>
    </w:p>
    <w:p w:rsidR="00053E23" w:rsidRPr="00053E23" w:rsidRDefault="00053E23" w:rsidP="00053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lang w:eastAsia="ru-RU"/>
        </w:rPr>
        <w:t xml:space="preserve">Мероприятия по профессионально-психологическому сопровождению </w:t>
      </w:r>
      <w:r w:rsidRPr="00053E23">
        <w:rPr>
          <w:rFonts w:ascii="Times New Roman" w:hAnsi="Times New Roman" w:cs="Times New Roman"/>
          <w:color w:val="auto"/>
          <w:sz w:val="28"/>
          <w:lang w:eastAsia="ru-RU"/>
        </w:rPr>
        <w:lastRenderedPageBreak/>
        <w:t>военнослужащих в учебном процессе в академии, проводится во взаимодействии с психологами, медицинскими специалистами.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Определение профессиональной пригодности кандидатов к обучению в вузе осуществляется по результатам профессионального психологического отбора, который проводится в три этапа: предварительный, основной и заключительный.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На предварительном этапе специалисты группы профотбора принимают участие в изучении личных дел кандидатов и подготовке предложений для приемной комиссии о вызове их для сдачи вступительных испытаний.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В ходе основного этапа в соответствии с расписанием вступительных испытаний, утвержденным начальником академии, специалисты группы профотбора (подкомиссия по профессиональному психологическому отбору в составе приемной комиссии академии) оценивают соответствие профессионально важных социально-психологических, психологических и психофизиологических качеств кандидатов требованиям, предъявляемым военными специальностями, по которым осуществляется подготовка в академии, с целью прогнозирования успешности обучения и дальнейшей эффективной деятельности на первичных офицерских должностях.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На заключительном этапе, на основании результатов социально-психологического изучения, психологического и психофизиологического обследования выносится заключение о профессиональной пригодности кандидатов к обучению в академии, которое представляется председателю приемной комиссии.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</w:rPr>
        <w:t>По результатам профессионального психологического отбора выносится одно из следующих заключений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о профессиональной пригодности кандидатов: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</w:rPr>
        <w:t>рекомендуется в первую очередь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- первая категория профессиональной пригодности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Относимые к этой категории кандидаты по результатам социально-психологического изучения, психологического и психофизиологического обследования полностью соответствуют требованиям к обучению в вузе, что позволяет им в установленные сроки овладеть образовательной программой преимущественно с отличными оценками;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</w:rPr>
        <w:t>рекомендуется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- вторая категория профессиональной пригодности.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Относимые к этой категории кандидаты по результатам социально-психологического изучения, психологического и психофизиологического обследования в основном соответствуют требованиям к обучению в вузе, что позволяет им в установленные сроки овладеть образовательной программой преимущественно с хорошими оценками;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</w:rPr>
        <w:t>рекомендуется условно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- третья категория профессиональной пригодности.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Относимые к этой категории кандидаты по результатам социально-психологического изучения, психологического и психофизиологического обследования минимально соответствуют требованиям, предъявляемым к обучению в вузе, с трудом могут овладеть образовательной программой и способны показать преимущественно удовлетворительные знания. Лица, отнесенные к данной категории, допускаются к обучению в вузе при недостатке кандидатов на обучение;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b/>
          <w:i/>
          <w:color w:val="auto"/>
          <w:sz w:val="28"/>
        </w:rPr>
        <w:t>не рекомендуется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- четвертая категория профессиональной пригодности.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 xml:space="preserve">Относимые к этой категории кандидаты по результатам социально-психологического изучения, психологического и психофизиологического </w:t>
      </w:r>
      <w:r w:rsidRPr="00053E23">
        <w:rPr>
          <w:rFonts w:ascii="Times New Roman" w:hAnsi="Times New Roman" w:cs="Times New Roman"/>
          <w:color w:val="auto"/>
          <w:sz w:val="28"/>
        </w:rPr>
        <w:lastRenderedPageBreak/>
        <w:t>обследования не соответствуют требованиям, предъявляемым к обучению в вузе, не допускаются к участию в конкурсе для зачисления в вуз и не могут быть включены в список лиц, имеющих право на зачисление в вуз вне конкурса.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Кандидаты, получившие по результатам профессионального психологического отбора четвертую категорию профессиональной пригодности, для дальнейшего прохождения профессионального отбора не допускаются и в документах, выдаваемых на руки или высылаемых по месту приписки на воинский учет (службы), записывается формулировка «Не сдал квалификационный экзамен».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Кандидаты, получившие по результатам профессионального психологического отбора четвертую категорию профессиональной пригодности информируются индивидуально.</w:t>
      </w:r>
    </w:p>
    <w:p w:rsidR="00053E23" w:rsidRPr="00053E23" w:rsidRDefault="00053E23" w:rsidP="00053E2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Рекомендации кандидатам для подготовки к прохождению</w:t>
      </w:r>
    </w:p>
    <w:p w:rsidR="00053E23" w:rsidRPr="00053E23" w:rsidRDefault="00053E23" w:rsidP="00053E23">
      <w:pPr>
        <w:tabs>
          <w:tab w:val="left" w:pos="7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профессионального психологического отбора</w:t>
      </w:r>
    </w:p>
    <w:p w:rsidR="00053E23" w:rsidRPr="00053E23" w:rsidRDefault="00053E23" w:rsidP="00053E23">
      <w:pPr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Успешность сдачи квалификационного экзамена зависит от наличия у кандидата необходимых профессионально важных качеств, характерных для офицера войск радиационной, химической и биологической защиты и внимательного отношения к выполнению всех заданий и инструкций.</w:t>
      </w:r>
    </w:p>
    <w:p w:rsidR="00053E23" w:rsidRPr="00053E23" w:rsidRDefault="00053E23" w:rsidP="00053E23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выполнении заданий кандидату необходимо уяснить, что значимость полученных результатов и полученные в результате обработки данные об индивидуальных качествах кандидата принесут только пользу, поскольку будут способствовать правильному выбору военной специальности, обеспечат успешность ее освоения при сохранении здоровья.</w:t>
      </w:r>
    </w:p>
    <w:p w:rsidR="00053E23" w:rsidRPr="00053E23" w:rsidRDefault="00053E23" w:rsidP="00053E23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Для исследования уровня общего интеллектуального развития могут применяться различные методики, в том числе и такие, как «Установление (поиск) закономерностей», «Арифметический счет».</w:t>
      </w:r>
    </w:p>
    <w:p w:rsidR="00053E23" w:rsidRPr="00053E23" w:rsidRDefault="00053E23" w:rsidP="00053E23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12"/>
          <w:szCs w:val="28"/>
          <w:lang w:eastAsia="ru-RU"/>
        </w:rPr>
      </w:pPr>
    </w:p>
    <w:p w:rsidR="00053E23" w:rsidRPr="00053E23" w:rsidRDefault="00053E23" w:rsidP="00053E23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Пример методики «Установление (поиск) закономерностей»</w:t>
      </w:r>
    </w:p>
    <w:p w:rsidR="00053E23" w:rsidRPr="00053E23" w:rsidRDefault="00053E23" w:rsidP="00053E23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Сущность задания состоит в поиске слов с определенным (заданным) порядком и количеством букв.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985"/>
        <w:gridCol w:w="1276"/>
        <w:gridCol w:w="1275"/>
        <w:gridCol w:w="1276"/>
        <w:gridCol w:w="1276"/>
        <w:gridCol w:w="2126"/>
      </w:tblGrid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2" w:type="dxa"/>
            <w:shd w:val="clear" w:color="auto" w:fill="D9D9D9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275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276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5</w:t>
            </w:r>
          </w:p>
        </w:tc>
      </w:tr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98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Х ! Х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КОТ</w:t>
            </w:r>
          </w:p>
        </w:tc>
        <w:tc>
          <w:tcPr>
            <w:tcW w:w="127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КОК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РОК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РОТ</w:t>
            </w:r>
          </w:p>
        </w:tc>
        <w:tc>
          <w:tcPr>
            <w:tcW w:w="212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  <w:t>Верного ответа нет</w:t>
            </w:r>
          </w:p>
        </w:tc>
      </w:tr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98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 xml:space="preserve">? </w:t>
            </w: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val="en-US" w:eastAsia="ru-RU"/>
              </w:rPr>
              <w:t>O</w:t>
            </w: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 xml:space="preserve"> ? </w:t>
            </w: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val="en-US" w:eastAsia="ru-RU"/>
              </w:rPr>
              <w:t>O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МАША</w:t>
            </w:r>
          </w:p>
        </w:tc>
        <w:tc>
          <w:tcPr>
            <w:tcW w:w="127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КАША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РАМА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МАМА</w:t>
            </w:r>
          </w:p>
        </w:tc>
        <w:tc>
          <w:tcPr>
            <w:tcW w:w="212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  <w:t>Верного ответа нет</w:t>
            </w:r>
          </w:p>
        </w:tc>
      </w:tr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2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198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- ? : -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СОДА</w:t>
            </w:r>
          </w:p>
        </w:tc>
        <w:tc>
          <w:tcPr>
            <w:tcW w:w="127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КРОТ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БРОД</w:t>
            </w:r>
          </w:p>
        </w:tc>
        <w:tc>
          <w:tcPr>
            <w:tcW w:w="127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СОРТ</w:t>
            </w:r>
          </w:p>
        </w:tc>
        <w:tc>
          <w:tcPr>
            <w:tcW w:w="2126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  <w:t>Верного ответа нет</w:t>
            </w:r>
          </w:p>
        </w:tc>
      </w:tr>
    </w:tbl>
    <w:p w:rsidR="00053E23" w:rsidRPr="00053E23" w:rsidRDefault="00053E23" w:rsidP="00053E23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0"/>
          <w:szCs w:val="28"/>
          <w:lang w:eastAsia="ru-RU"/>
        </w:rPr>
      </w:pPr>
    </w:p>
    <w:p w:rsidR="00053E23" w:rsidRPr="00053E23" w:rsidRDefault="00053E23" w:rsidP="00053E23">
      <w:pPr>
        <w:tabs>
          <w:tab w:val="left" w:pos="72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 начале каждой строки стоят условные знаки –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Х 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(икс),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0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(ноль),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$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: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?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!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 Этими знаками «закодированы» (или обозначены) количество и порядок букв в одном из слов данной строки, которое Вам и нужно отыскать.</w:t>
      </w:r>
    </w:p>
    <w:p w:rsidR="00053E23" w:rsidRPr="00053E23" w:rsidRDefault="00053E23" w:rsidP="00053E23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ab/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Например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в начале первого задания стоят знаки «Х ! Х». Это значит, что нужно найти слово из трех букв, в котором две крайние буквы одинаковые. В примере таким словом является «КОК». Верный ответ в графе «2».</w:t>
      </w:r>
    </w:p>
    <w:p w:rsidR="00053E23" w:rsidRP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 втором задании необходимо найти слово, в котором 1 и 3; 2 и 4 буквы одинаковые («? O ? O»). Таким словом является «МАМА». Верный ответ в графе «4».</w:t>
      </w:r>
    </w:p>
    <w:p w:rsidR="00053E23" w:rsidRP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 третьем задании 1 и 4 буквы одинаковые, а  2 и 3 разные. Верного ответа нет. Значит, метка ставится в графе «5». </w:t>
      </w:r>
    </w:p>
    <w:p w:rsid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 xml:space="preserve">В каждой строке может быть приведен только один верный ответ или его может не быть совсем. </w:t>
      </w:r>
    </w:p>
    <w:p w:rsidR="00053E23" w:rsidRP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12"/>
          <w:szCs w:val="28"/>
          <w:lang w:eastAsia="ru-RU"/>
        </w:rPr>
      </w:pPr>
    </w:p>
    <w:p w:rsidR="00053E23" w:rsidRPr="00053E23" w:rsidRDefault="00053E23" w:rsidP="00053E23">
      <w:pPr>
        <w:tabs>
          <w:tab w:val="left" w:pos="720"/>
        </w:tabs>
        <w:spacing w:after="0" w:line="228" w:lineRule="auto"/>
        <w:ind w:firstLine="720"/>
        <w:jc w:val="center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Пример методики «Арифметический счет»</w:t>
      </w:r>
    </w:p>
    <w:p w:rsidR="00053E23" w:rsidRPr="00053E23" w:rsidRDefault="00053E23" w:rsidP="00053E23">
      <w:pPr>
        <w:widowControl w:val="0"/>
        <w:spacing w:after="0" w:line="228" w:lineRule="auto"/>
        <w:ind w:firstLine="72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Сущность задания состоит в выполнении арифметических действий (сложения, вычитания, умножения и деления) с целыми числами в пределах ста.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1134"/>
        <w:gridCol w:w="1134"/>
        <w:gridCol w:w="1134"/>
        <w:gridCol w:w="993"/>
        <w:gridCol w:w="2125"/>
      </w:tblGrid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3" w:type="dxa"/>
            <w:shd w:val="clear" w:color="auto" w:fill="D9D9D9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93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5" w:type="dxa"/>
            <w:shd w:val="clear" w:color="auto" w:fill="D9D9D9"/>
            <w:vAlign w:val="center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5</w:t>
            </w:r>
          </w:p>
        </w:tc>
      </w:tr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7 – 2 х 5 – 9 :  8 =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  <w:t>Верного ответа нет</w:t>
            </w:r>
          </w:p>
        </w:tc>
      </w:tr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6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8 – 4 х 4 – 10 : 2 =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  <w:t>Верного ответа нет</w:t>
            </w:r>
          </w:p>
        </w:tc>
      </w:tr>
      <w:tr w:rsidR="00053E23" w:rsidRPr="00053E23" w:rsidTr="00053E23">
        <w:tblPrEx>
          <w:tblCellMar>
            <w:top w:w="0" w:type="dxa"/>
            <w:bottom w:w="0" w:type="dxa"/>
          </w:tblCellMar>
        </w:tblPrEx>
        <w:tc>
          <w:tcPr>
            <w:tcW w:w="9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32 – 4 : 7 – 3 =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:rsidR="00053E23" w:rsidRPr="00053E23" w:rsidRDefault="00053E23" w:rsidP="00053E23">
            <w:pPr>
              <w:widowControl w:val="0"/>
              <w:spacing w:after="0" w:line="228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5" w:type="dxa"/>
          </w:tcPr>
          <w:p w:rsidR="00053E23" w:rsidRPr="00053E23" w:rsidRDefault="00053E23" w:rsidP="00053E2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</w:pPr>
            <w:r w:rsidRPr="00053E23">
              <w:rPr>
                <w:rFonts w:ascii="Times New Roman" w:hAnsi="Times New Roman" w:cs="Times New Roman"/>
                <w:snapToGrid w:val="0"/>
                <w:color w:val="auto"/>
                <w:sz w:val="22"/>
                <w:szCs w:val="28"/>
                <w:lang w:eastAsia="ru-RU"/>
              </w:rPr>
              <w:t>Верного ответа нет</w:t>
            </w:r>
          </w:p>
        </w:tc>
      </w:tr>
    </w:tbl>
    <w:p w:rsidR="00053E23" w:rsidRP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Арифметические действия выполняются слева направо,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в том порядке, как они написаны.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В правой части примера даны четыре варианта ответа. После решения примера Вам необходимо его найти и сделать отметку в соответствующей графе.</w:t>
      </w:r>
    </w:p>
    <w:p w:rsidR="00053E23" w:rsidRP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 xml:space="preserve">Например: </w:t>
      </w:r>
    </w:p>
    <w:p w:rsidR="00053E23" w:rsidRP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1) 7 минус 2, получится 5, умножить на 5, получится 25, отнять 9, получится 16, разделить на 8, получится 2. Верный ответ в графе «3».</w:t>
      </w:r>
    </w:p>
    <w:p w:rsidR="00053E23" w:rsidRPr="00053E23" w:rsidRDefault="00053E23" w:rsidP="00053E23">
      <w:pPr>
        <w:spacing w:after="0" w:line="228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Аналогично решаются и остальные примеры. Решите их устно, убедитесь, что в № 2 – верный ответ в графе «2», в № 3 – верного ответа нет, значит, правильным ответом будет «5».</w:t>
      </w: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bCs/>
          <w:iCs/>
          <w:color w:val="auto"/>
          <w:sz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iCs/>
          <w:color w:val="auto"/>
          <w:sz w:val="28"/>
          <w:lang w:val="en-US" w:eastAsia="ru-RU"/>
        </w:rPr>
        <w:t>IX</w:t>
      </w:r>
      <w:r w:rsidRPr="00053E23">
        <w:rPr>
          <w:rFonts w:ascii="Times New Roman" w:hAnsi="Times New Roman" w:cs="Times New Roman"/>
          <w:b/>
          <w:bCs/>
          <w:iCs/>
          <w:color w:val="auto"/>
          <w:sz w:val="28"/>
          <w:lang w:eastAsia="ru-RU"/>
        </w:rPr>
        <w:t>. ПОРЯДОК ОПРЕДЕЛЕНИЯ ГОДНОСТИ КАНДИДАТОВ К ПОСТУПЛЕНИЮ НА ОБУЧЕНИЕ ПО СОСТОЯНИЮ ЗДОРОВЬЯ</w:t>
      </w:r>
      <w:r w:rsidRPr="00053E23">
        <w:rPr>
          <w:rFonts w:ascii="Times New Roman" w:hAnsi="Times New Roman" w:cs="Times New Roman"/>
          <w:b/>
          <w:bCs/>
          <w:iCs/>
          <w:color w:val="auto"/>
          <w:sz w:val="28"/>
          <w:vertAlign w:val="superscript"/>
          <w:lang w:eastAsia="ru-RU"/>
        </w:rPr>
        <w:footnoteReference w:id="15"/>
      </w:r>
    </w:p>
    <w:p w:rsidR="00053E23" w:rsidRPr="00053E23" w:rsidRDefault="00053E23" w:rsidP="00053E23">
      <w:pPr>
        <w:spacing w:after="0" w:line="228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Годность кандидатов к поступлению на обучение определяется на основании требований к состоянию здоровья, предъявляемые к гражданам, проходящим военную службу, не имеющим офицерских званий, и гражданам, не проходящим военную службу, при определении их годности к обучению в военно-учебных заведениях</w:t>
      </w:r>
      <w:r w:rsidRPr="00053E23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ru-RU"/>
        </w:rPr>
        <w:footnoteReference w:id="16"/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Граждане, поступающие в военно-учебные заведения, проходят предварительное медицинское освидетельствование и окончательное медицинское освидетельствование (далее - освидетельствование) в целях определения годности к военной службе, годности к поступлению в конкретное военно-учебное заведение по конкретному профилю обучения.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Предварительное освидетельствование граждан, не проходящих военную службу и поступающих в военно-учебные заведения, проводится по направлению председателя (заместителя) призывной комиссии; а граждан, проходящих военную службу и поступающих в военно-учебные заведения, - командира воинской части (от командира отдельного батальона, ему равному и выше), руководителя организации Вооруженных Сил.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Предварительное освидетельствование граждан, не проходящих военную службу и поступающих в военно-учебные заведения, проводится ВВК военного комиссариата субъекта Российской Федерации.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Предварительное освидетельствование военнослужащих, поступающих в военно-учебные заведения, проводится ВВК военно-медицинских организаций.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Окончательное медицинское освидетельствование граждан проводится ВВК военно-учебных заведений.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Отделом военного комиссариата до предварительного освидетельствования граждан, не проходящих военную службу и поступающих в военно-учебные заведения, оформляются карты медицинского освидетельствования гражданина, поступающего в военно-учебное заведение и запрашиваются из медицинских организаций независимо от их организационно-правовых форм сведения об указанных гражданах, характеризующие состояние их здоровья, в том числе о гражданах, состоящих на учете (наблюдении) по поводу психических расстройств, наркомании, алкоголизма, токсикомании, злоупотребления наркотическими средствами и другими токсическими веществами, инфицирования вирусом иммунодефицита человека, состоящих на диспансерном наблюдении по поводу других заболеваний, с указанием диагноза и даты постановки на учет (наблюдение), медицинские карты амбулаторных больных и при необходимости другие медицинские документы (медицинские карты стационарных больных, истории болезни, рентгенограммы, протоколы специальных методов исследования и другие медицинские документы), сведения о наличии (отсутствии) инвалидности, а также иные сведения, необходимые для проведения освидетельствования граждан.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воинской части (организации Вооруженных Сил) на военнослужащих, поступающих в военно-учебное заведение, начальником медицинской службы войсковой части (врачом части, организации) оформляется карта медицинского освидетельствования гражданина, поступающего в военно-учебное заведение.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медицинской книжке военнослужащего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, направляемого на предварительное освидетельствование или окончательное освидетельствование,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должны быть отражены результаты углубленных и контрольных медицинских обследований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(на прапорщиков и мичманов - не менее чем за последние 3 года), обращения за медицинской помощью.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отсутствии в медицинской книжке прапорщика, мичмана поступающего в военно-учебное заведение, результатов углубленных медицинских обследований за последние 3 года, предшествующие поступлению в военно-учебное заведение, выносится заключение о направлении его на обследование в стационарных условиях с последующим освидетельствованием ВВК в стационарных условиях.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До начала предварительного освидетельствования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граждане, не проходящие военную службу и поступающие в военно-учебные заведения, проходят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в медицинских организациях государственной и муниципальной систем здравоохранения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обязательные диагностические исследования</w:t>
      </w:r>
      <w:r w:rsidRPr="00053E23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ru-RU"/>
        </w:rPr>
        <w:footnoteReference w:id="17"/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, определенных пунктом 43 Положения: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- флюорография (рентгенография) легких в 2 проекциях (если она не проводилась или если в медицинских документах отсутствуют сведения о данном исследовании в течение последних 6 месяцев)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с обязательным представлением при освидетельствовании флюорограмм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(рентгенограмм);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рентгенография придаточных пазух носа;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общий (клинический) анализ крови;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общий анализ мочи;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электрокардиография в покое и с физическими упражнениями;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исследование на наркотические средства;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- исследование крови на антитела к вирусу иммунодефицита человека, маркеры гепатита «B» и «C», серологические реакции на сифилис.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Военнослужащим,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поступающим в военно-учебные заведения,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кроме обязательных диагностических исследований, определенных пунктом 43 Положения, проводятся дополнительные обязательные медицинские исследования,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определенные приложением № 2 к приказу МО РФ 2014 г. № 770.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окончательном освидетельствовании граждан, поступающих в военно-учебные заведения, по медицинским показаниям могут проводиться диагностические исследования (в том числе повторно), указанные выше.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Предварительное и окончательное освидетельствование граждан, поступающих в военно-учебные заведения, проводят врачи-специалисты ВВК, определенные пунктом 41 Положения: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врач-хирург;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врач-терапевт;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врач-невролог;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врач-психиатр;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врач-офтальмолог;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врач-оториноларинголог;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врач-стоматолог;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 врач-дерматовенеролог и при необходимости - врачи других специальностей.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Врач-специалист по результатам предварительного и окончательного освидетельствования гражданина, поступающего в военно-учебное заведение, выносит заключение о годности или негодности к поступлению в конкретное военно-учебное заведение.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случае признания гражданина годным к поступлению в военно-учебное заведение врач-специалист одновременно выносит заключение о категории годности указанного гражданина к военной службе.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выявлении увечья, заболевания, препятствующего поступлению в военно-учебное заведение, врачом-специалистом оформляется лист медицинского освидетельствования, который вкладывается в карту медицинского освидетельствования гражданина, поступающего в военно-учебное заведение, и на основании заключения врача-специалиста ВВК выносит заключение о негодности гражданина к поступлению в военно-учебное заведение.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Результаты освидетельствования и заключение ВВК записываются в протокол заседания ВВК, карту медицинского освидетельствования гражданина, поступающего в военно-учебное заведение, а военнослужащему, кроме того, в его медицинскую книжку.</w:t>
      </w: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bCs/>
          <w:iCs/>
          <w:color w:val="auto"/>
          <w:sz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iCs/>
          <w:color w:val="auto"/>
          <w:sz w:val="28"/>
          <w:lang w:val="en-US" w:eastAsia="ru-RU"/>
        </w:rPr>
        <w:t>X</w:t>
      </w:r>
      <w:r w:rsidRPr="00053E23">
        <w:rPr>
          <w:rFonts w:ascii="Times New Roman" w:hAnsi="Times New Roman" w:cs="Times New Roman"/>
          <w:b/>
          <w:bCs/>
          <w:iCs/>
          <w:color w:val="auto"/>
          <w:sz w:val="28"/>
          <w:lang w:eastAsia="ru-RU"/>
        </w:rPr>
        <w:t>. ОЦЕНКА ФИЗИЧЕСКОЙ ПОДГОТОВЛЕННОСТИ</w:t>
      </w: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bCs/>
          <w:i/>
          <w:iCs/>
          <w:color w:val="auto"/>
          <w:sz w:val="28"/>
          <w:lang w:eastAsia="ru-RU"/>
        </w:rPr>
      </w:pPr>
    </w:p>
    <w:p w:rsidR="00053E23" w:rsidRPr="00053E23" w:rsidRDefault="00053E23" w:rsidP="00053E23">
      <w:pPr>
        <w:widowControl w:val="0"/>
        <w:spacing w:after="0" w:line="228" w:lineRule="auto"/>
        <w:ind w:firstLine="720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Кандидаты для обучения в академии проверяются по трем упражнениям:</w:t>
      </w:r>
    </w:p>
    <w:p w:rsidR="00053E23" w:rsidRPr="00053E23" w:rsidRDefault="00053E23" w:rsidP="00053E23">
      <w:pPr>
        <w:widowControl w:val="0"/>
        <w:numPr>
          <w:ilvl w:val="0"/>
          <w:numId w:val="1"/>
        </w:numPr>
        <w:spacing w:after="0" w:line="228" w:lineRule="auto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 xml:space="preserve">подтягивание на перекладине </w:t>
      </w:r>
    </w:p>
    <w:p w:rsidR="00053E23" w:rsidRPr="00053E23" w:rsidRDefault="00053E23" w:rsidP="00053E23">
      <w:pPr>
        <w:widowControl w:val="0"/>
        <w:numPr>
          <w:ilvl w:val="0"/>
          <w:numId w:val="1"/>
        </w:numPr>
        <w:spacing w:after="0" w:line="228" w:lineRule="auto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бег на</w:t>
      </w:r>
      <w:r w:rsidRPr="00053E23">
        <w:rPr>
          <w:rFonts w:ascii="Times New Roman" w:hAnsi="Times New Roman" w:cs="Times New Roman"/>
          <w:noProof/>
          <w:snapToGrid w:val="0"/>
          <w:color w:val="auto"/>
          <w:sz w:val="28"/>
          <w:szCs w:val="28"/>
          <w:lang w:eastAsia="ru-RU"/>
        </w:rPr>
        <w:t xml:space="preserve"> 100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 xml:space="preserve"> м;</w:t>
      </w:r>
    </w:p>
    <w:p w:rsidR="00053E23" w:rsidRPr="00053E23" w:rsidRDefault="00053E23" w:rsidP="00053E23">
      <w:pPr>
        <w:widowControl w:val="0"/>
        <w:numPr>
          <w:ilvl w:val="0"/>
          <w:numId w:val="1"/>
        </w:numPr>
        <w:spacing w:after="0" w:line="228" w:lineRule="auto"/>
        <w:jc w:val="both"/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бег на</w:t>
      </w:r>
      <w:r w:rsidRPr="00053E23">
        <w:rPr>
          <w:rFonts w:ascii="Times New Roman" w:hAnsi="Times New Roman" w:cs="Times New Roman"/>
          <w:noProof/>
          <w:snapToGrid w:val="0"/>
          <w:color w:val="auto"/>
          <w:sz w:val="28"/>
          <w:szCs w:val="28"/>
          <w:lang w:eastAsia="ru-RU"/>
        </w:rPr>
        <w:t xml:space="preserve"> 3 к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  <w:lang w:eastAsia="ru-RU"/>
        </w:rPr>
        <w:t>м.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Все назначенные для проверки упражнения выполняются, как правило, в течение одного дня. Они выполняются в такой последовательности: подтягивание на перекладине, бег на 100 м, бег на 3 км. 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Нормативы для кандидатов по физической подготовке определяются в соответствии с требованиями Наставления по физической подготовке в Вооружённых Силах Российской Федерации.</w:t>
      </w: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14"/>
          <w:szCs w:val="28"/>
          <w:lang w:eastAsia="ru-RU"/>
        </w:rPr>
      </w:pP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Таблица </w:t>
      </w: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 xml:space="preserve">начисления баллов за выполнение упражнений </w:t>
      </w:r>
    </w:p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по физической подготовке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3258"/>
        <w:gridCol w:w="2695"/>
        <w:gridCol w:w="2712"/>
      </w:tblGrid>
      <w:tr w:rsidR="00053E23" w:rsidRPr="00053E23" w:rsidTr="00053E23">
        <w:trPr>
          <w:cantSplit/>
          <w:trHeight w:val="632"/>
          <w:tblHeader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Баллы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Упражнение № 4</w:t>
            </w:r>
          </w:p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подтягивание на перекладине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Упражнение № 41</w:t>
            </w:r>
          </w:p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бег на 100 м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Упражнение № 46</w:t>
            </w:r>
          </w:p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бег на 3 км</w:t>
            </w:r>
          </w:p>
        </w:tc>
      </w:tr>
      <w:tr w:rsidR="00053E23" w:rsidRPr="00053E23" w:rsidTr="00053E23">
        <w:trPr>
          <w:trHeight w:val="20"/>
          <w:tblHeader/>
        </w:trPr>
        <w:tc>
          <w:tcPr>
            <w:tcW w:w="1276" w:type="dxa"/>
            <w:vMerge/>
            <w:shd w:val="clear" w:color="auto" w:fill="auto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Количество раз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с</w:t>
            </w:r>
          </w:p>
        </w:tc>
        <w:tc>
          <w:tcPr>
            <w:tcW w:w="2712" w:type="dxa"/>
            <w:shd w:val="clear" w:color="auto" w:fill="auto"/>
          </w:tcPr>
          <w:p w:rsidR="00053E23" w:rsidRPr="00053E23" w:rsidRDefault="00053E23" w:rsidP="00053E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szCs w:val="22"/>
                <w:lang w:eastAsia="ru-RU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мин, с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10.35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10.38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10.48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10.58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11.00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11.04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11.08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11.12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11.16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11.20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11.24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11.28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11.32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11.36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11.40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11.44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11.48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11.52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11.56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12.00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12.04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12.08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12.12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12.16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12.20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12.24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12.28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12.32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12.36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12.40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12.44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12.48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12.52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12.56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13.00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lastRenderedPageBreak/>
              <w:t>54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13.04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13.08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13.12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13.16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13.20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13.24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13.28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13.32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13.36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13.40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13.44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13.48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13.52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13.56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14.00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14.04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14.08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14.12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14.16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14.20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14.24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14.28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14.32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14.36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5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14.40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14.44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14.48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14.52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4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14.56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15.00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15.04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15.08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15.12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15.16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15.20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15.24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15.28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15.32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2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15.36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17,6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15.40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14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17,7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15.44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13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17,8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15.48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12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18,0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15.52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11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18,1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15.56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10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18,2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16.00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9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18,3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16.06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8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18,4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16.12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7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-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18,5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16.18</w:t>
            </w:r>
          </w:p>
        </w:tc>
      </w:tr>
      <w:tr w:rsidR="00053E23" w:rsidRPr="00053E23" w:rsidTr="00053E23">
        <w:trPr>
          <w:trHeight w:val="20"/>
        </w:trPr>
        <w:tc>
          <w:tcPr>
            <w:tcW w:w="1276" w:type="dxa"/>
            <w:shd w:val="clear" w:color="auto" w:fill="auto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6</w:t>
            </w:r>
          </w:p>
        </w:tc>
        <w:tc>
          <w:tcPr>
            <w:tcW w:w="3258" w:type="dxa"/>
            <w:shd w:val="clear" w:color="auto" w:fill="auto"/>
            <w:vAlign w:val="center"/>
          </w:tcPr>
          <w:p w:rsidR="00053E23" w:rsidRPr="00053E23" w:rsidRDefault="00053E23" w:rsidP="00053E2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</w:p>
        </w:tc>
        <w:tc>
          <w:tcPr>
            <w:tcW w:w="2695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18,9</w:t>
            </w:r>
          </w:p>
        </w:tc>
        <w:tc>
          <w:tcPr>
            <w:tcW w:w="2712" w:type="dxa"/>
            <w:shd w:val="clear" w:color="auto" w:fill="auto"/>
            <w:vAlign w:val="center"/>
          </w:tcPr>
          <w:p w:rsidR="00053E23" w:rsidRPr="00053E23" w:rsidRDefault="00053E23" w:rsidP="00053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16.24</w:t>
            </w:r>
          </w:p>
        </w:tc>
      </w:tr>
    </w:tbl>
    <w:p w:rsidR="00053E23" w:rsidRPr="00053E23" w:rsidRDefault="00053E23" w:rsidP="00053E2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12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Примечание. Представленные в таблице нормативы соответствуют спортивной форме одежды.</w:t>
      </w:r>
    </w:p>
    <w:p w:rsid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lastRenderedPageBreak/>
        <w:t>Таблица выполнения минимального порогового уровня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2"/>
        <w:gridCol w:w="2382"/>
        <w:gridCol w:w="2357"/>
        <w:gridCol w:w="3093"/>
      </w:tblGrid>
      <w:tr w:rsidR="00053E23" w:rsidRPr="00053E23" w:rsidTr="00053E23">
        <w:tc>
          <w:tcPr>
            <w:tcW w:w="2392" w:type="dxa"/>
            <w:vMerge w:val="restart"/>
            <w:shd w:val="clear" w:color="auto" w:fill="auto"/>
            <w:vAlign w:val="center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Баллы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Подтягивание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Бег 100 м</w:t>
            </w:r>
          </w:p>
        </w:tc>
        <w:tc>
          <w:tcPr>
            <w:tcW w:w="3136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Бег 3 км</w:t>
            </w:r>
          </w:p>
        </w:tc>
      </w:tr>
      <w:tr w:rsidR="00053E23" w:rsidRPr="00053E23" w:rsidTr="00053E23">
        <w:tc>
          <w:tcPr>
            <w:tcW w:w="2392" w:type="dxa"/>
            <w:vMerge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кол-во раз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сек</w:t>
            </w:r>
          </w:p>
        </w:tc>
        <w:tc>
          <w:tcPr>
            <w:tcW w:w="3136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мин.сек</w:t>
            </w:r>
          </w:p>
        </w:tc>
      </w:tr>
      <w:tr w:rsidR="00053E23" w:rsidRPr="00053E23" w:rsidTr="00053E23">
        <w:tc>
          <w:tcPr>
            <w:tcW w:w="2392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26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15.4</w:t>
            </w:r>
          </w:p>
        </w:tc>
        <w:tc>
          <w:tcPr>
            <w:tcW w:w="3136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14,50</w:t>
            </w:r>
          </w:p>
        </w:tc>
      </w:tr>
    </w:tbl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Таблица оценки физической подготовленности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7"/>
        <w:gridCol w:w="2356"/>
        <w:gridCol w:w="2354"/>
        <w:gridCol w:w="3117"/>
      </w:tblGrid>
      <w:tr w:rsidR="00053E23" w:rsidRPr="00053E23" w:rsidTr="00053E23">
        <w:tc>
          <w:tcPr>
            <w:tcW w:w="2392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Пороговый уровень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отлично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хорошо</w:t>
            </w:r>
          </w:p>
        </w:tc>
        <w:tc>
          <w:tcPr>
            <w:tcW w:w="3136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удовлетворительно</w:t>
            </w:r>
          </w:p>
        </w:tc>
      </w:tr>
      <w:tr w:rsidR="00053E23" w:rsidRPr="00053E23" w:rsidTr="00053E23">
        <w:tc>
          <w:tcPr>
            <w:tcW w:w="2392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26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170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150</w:t>
            </w:r>
          </w:p>
        </w:tc>
        <w:tc>
          <w:tcPr>
            <w:tcW w:w="3136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120</w:t>
            </w:r>
          </w:p>
        </w:tc>
      </w:tr>
    </w:tbl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1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Перевод набранных баллов в 100 бальную шкалу</w:t>
      </w:r>
    </w:p>
    <w:tbl>
      <w:tblPr>
        <w:tblW w:w="0" w:type="auto"/>
        <w:tblInd w:w="2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</w:tblGrid>
      <w:tr w:rsidR="00053E23" w:rsidRPr="00053E23" w:rsidTr="00053E23">
        <w:tc>
          <w:tcPr>
            <w:tcW w:w="2392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Набранные баллы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Сумма баллов</w:t>
            </w:r>
          </w:p>
        </w:tc>
      </w:tr>
      <w:tr w:rsidR="00053E23" w:rsidRPr="00053E23" w:rsidTr="00053E23">
        <w:tc>
          <w:tcPr>
            <w:tcW w:w="2392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26-54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120-149</w:t>
            </w:r>
          </w:p>
        </w:tc>
      </w:tr>
      <w:tr w:rsidR="00053E23" w:rsidRPr="00053E23" w:rsidTr="00053E23">
        <w:tc>
          <w:tcPr>
            <w:tcW w:w="2392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55-74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150-169</w:t>
            </w:r>
          </w:p>
        </w:tc>
      </w:tr>
      <w:tr w:rsidR="00053E23" w:rsidRPr="00053E23" w:rsidTr="00053E23">
        <w:tc>
          <w:tcPr>
            <w:tcW w:w="2392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75-100</w:t>
            </w:r>
          </w:p>
        </w:tc>
        <w:tc>
          <w:tcPr>
            <w:tcW w:w="2393" w:type="dxa"/>
            <w:shd w:val="clear" w:color="auto" w:fill="auto"/>
          </w:tcPr>
          <w:p w:rsidR="00053E23" w:rsidRPr="00053E23" w:rsidRDefault="00053E23" w:rsidP="00053E23">
            <w:pPr>
              <w:spacing w:after="0" w:line="228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053E2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170-195</w:t>
            </w:r>
          </w:p>
        </w:tc>
      </w:tr>
    </w:tbl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Примеры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sectPr w:rsidR="00053E23" w:rsidRPr="00053E23" w:rsidSect="00053E23">
          <w:headerReference w:type="even" r:id="rId16"/>
          <w:headerReference w:type="default" r:id="rId17"/>
          <w:type w:val="continuous"/>
          <w:pgSz w:w="11906" w:h="16838" w:code="9"/>
          <w:pgMar w:top="709" w:right="851" w:bottom="851" w:left="851" w:header="567" w:footer="0" w:gutter="0"/>
          <w:cols w:space="708"/>
          <w:titlePg/>
          <w:docGrid w:linePitch="360"/>
        </w:sectPr>
      </w:pP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Минимум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Подтягивание – 7 раз = 38 баллов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100 м – 14.4 = 40 баллов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3 км – 13.04 = 41 балл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Сумма: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119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баллов = оценка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«неуд.»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u w:val="single"/>
          <w:lang w:eastAsia="ru-RU"/>
        </w:rPr>
        <w:t>Максимум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Подтягивание – 15 раз = 70 баллов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100 м – 13.4 = 66 баллов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Бег 3 км – 11.57 = 59 балла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  <w:t>Сумма:</w:t>
      </w:r>
      <w:r w:rsidRPr="00053E23">
        <w:rPr>
          <w:rFonts w:ascii="Times New Roman" w:hAnsi="Times New Roman" w:cs="Times New Roman"/>
          <w:color w:val="auto"/>
          <w:spacing w:val="-12"/>
          <w:sz w:val="28"/>
          <w:szCs w:val="28"/>
          <w:lang w:eastAsia="ru-RU"/>
        </w:rPr>
        <w:t xml:space="preserve"> </w:t>
      </w:r>
      <w:r w:rsidRPr="00053E23"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  <w:t>195</w:t>
      </w:r>
      <w:r w:rsidRPr="00053E23">
        <w:rPr>
          <w:rFonts w:ascii="Times New Roman" w:hAnsi="Times New Roman" w:cs="Times New Roman"/>
          <w:color w:val="auto"/>
          <w:spacing w:val="-12"/>
          <w:sz w:val="28"/>
          <w:szCs w:val="28"/>
          <w:lang w:eastAsia="ru-RU"/>
        </w:rPr>
        <w:t xml:space="preserve"> баллов = оценка </w:t>
      </w:r>
      <w:r w:rsidRPr="00053E23"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  <w:t>«отлично».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  <w:sectPr w:rsidR="00053E23" w:rsidRPr="00053E23" w:rsidSect="00053E23">
          <w:type w:val="continuous"/>
          <w:pgSz w:w="11906" w:h="16838" w:code="9"/>
          <w:pgMar w:top="851" w:right="851" w:bottom="851" w:left="851" w:header="567" w:footer="0" w:gutter="0"/>
          <w:cols w:num="2" w:space="708"/>
          <w:titlePg/>
          <w:docGrid w:linePitch="360"/>
        </w:sectPr>
      </w:pP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b/>
          <w:color w:val="auto"/>
          <w:spacing w:val="-12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Методические рекомендации для подготовки к сдаче</w:t>
      </w: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  <w:t>нормативов по физической подготовке</w:t>
      </w: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Cs/>
          <w:color w:val="auto"/>
          <w:sz w:val="16"/>
          <w:szCs w:val="16"/>
          <w:lang w:eastAsia="ru-RU"/>
        </w:rPr>
      </w:pP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Для подготовки к успешной сдаче нормативов по физической подготовке необходимо регулярно и настойчиво заниматься физической культурой и спортом.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  <w:t>При подготовке к выполнению нормативов по подтягиванию рекомендуется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: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повторное подтягивание на перекладине узким и широким хватом на количество раз;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поднимание прямых ног к перекладине;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сгибание и разгибание рук в упоре на брусьях;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наклоны туловища назад из положения сидя на скамейке;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упражнения с гантелями и штангой;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различные упражнения для развития силы.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  <w:t>При подготовке к бегу на 100 метров рекомендуется: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пробегание отрезков 30-40 метров с ускорением (до 90-95% от максимального);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отработка низкого старта без команды;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отработка низкого старта по команде с последующим ускорением (до 90-95% от максимального);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бег 100-400 метров (повторное пробегание 3-5 раз);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выполнение упражнений для укрепления мышц ног;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бег 100 метров с низкого старта.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i/>
          <w:iCs/>
          <w:color w:val="auto"/>
          <w:sz w:val="28"/>
          <w:szCs w:val="28"/>
          <w:lang w:eastAsia="ru-RU"/>
        </w:rPr>
        <w:t>При подготовке к бегу на 3000 метров рекомендуется: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кросс продолжительностью до 30 минут во время утренней физической зарядки;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- повторное пробегание отрезков 150-200 метров в чередовании с бегом трусцой или отдыхом (частота сердечных сокращений после выполнения упражнения должна быть не более 160-180 ударов в минуту);</w:t>
      </w:r>
    </w:p>
    <w:p w:rsidR="00053E23" w:rsidRPr="00053E23" w:rsidRDefault="00053E23" w:rsidP="00053E23">
      <w:pPr>
        <w:spacing w:after="0" w:line="228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периодическое пробегание дистанции 1000-3000 метров на время (2-3 раза в неделю).</w:t>
      </w: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</w:p>
    <w:p w:rsidR="00053E23" w:rsidRPr="00053E23" w:rsidRDefault="00053E23" w:rsidP="00053E23">
      <w:pPr>
        <w:spacing w:after="0" w:line="228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X</w:t>
      </w:r>
      <w:r w:rsidRPr="00053E23">
        <w:rPr>
          <w:rFonts w:ascii="Times New Roman" w:hAnsi="Times New Roman" w:cs="Times New Roman"/>
          <w:b/>
          <w:color w:val="auto"/>
          <w:sz w:val="28"/>
        </w:rPr>
        <w:t>I</w:t>
      </w:r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I</w:t>
      </w:r>
      <w:r w:rsidRPr="00053E23">
        <w:rPr>
          <w:rFonts w:ascii="Times New Roman" w:hAnsi="Times New Roman" w:cs="Times New Roman"/>
          <w:b/>
          <w:color w:val="auto"/>
          <w:sz w:val="28"/>
        </w:rPr>
        <w:t>. ПОРЯДОК И ПРАВИЛА РАССМОТРЕНИЯ ПРИЕМНОЙ КОМИССИЕЙ ОБРАЩЕНИЙ, ЗАЯВЛЕНИЙ, ЖАЛОБ КАНДИДАТОВ И ИХ РОДИТЕЛЕЙ (ЗАКОННЫХ ПРЕДСТАВИТЕЛЕЙ), А ТАК ЖЕ АПЕЛЛЯЦИЙ ПО РЕЗУЛЬТАТАМ ВСТУПИТЕЛЬНЫХ ИСПЫТАНИЙ, ПРОВОДИМЫХ САМОСТОЯТЕЛЬНО</w:t>
      </w:r>
    </w:p>
    <w:p w:rsidR="00053E23" w:rsidRPr="00053E23" w:rsidRDefault="00053E23" w:rsidP="00053E23">
      <w:pPr>
        <w:spacing w:after="0" w:line="228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 результатам вступительного испытания, проводимого академией самостоятельно, поступающий (доверенное лицо) имеет право подать в апелляционную комиссию апелляцию о нарушении, по мнению поступающего, установленного порядка проведения вступительного испытания и (или) о несогласии с полученной оценкой результатов вступительного испытания.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Апелляция подается одним из способов: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представляются поступающим или доверенным лицом ответственному секретарю приёмной комиссии;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направляются в академию через операторов почтовой связи общего пользования, либо в электронной форме.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Личный прием кандидатов и их родителей (законных представителей) в целях рассмотрения обращений, заявлений и жалоб по порядку профессионального отбора организует ответственный секретарь приемной комиссии в соответствии с порядком, устанавливаемым начальником академии. При проведении личного приема кандидатов и их родителей (законных представителей) привлекаются должностные лица (специалисты) приемной комиссии в соответствии с их компетенцией (апелляционная подкомиссия).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Рассмотрение апелляции не является повторным прохождением профессионального отбора, в ходе рассмотрения апелляции проверяется только правильность оценки результата проведения того или иного его элемента,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кроме результатов ЕГЭ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. 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Апелляции по результатам ЕГЭ подаются в порядке, установленном </w:t>
      </w:r>
      <w:r w:rsidRPr="00053E23">
        <w:rPr>
          <w:rFonts w:ascii="Times New Roman" w:hAnsi="Times New Roman" w:cs="Times New Roman"/>
          <w:color w:val="auto"/>
          <w:sz w:val="28"/>
          <w:szCs w:val="28"/>
        </w:rPr>
        <w:t>Федеральной службой по надзору в сфере образования и науки по месту приёма заявления для сдачи ЕГЭ.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u w:val="single"/>
          <w:lang w:eastAsia="ru-RU"/>
        </w:rPr>
        <w:t>Апелляции принимаются приемной комиссией в день объявления результатов профессионального отбора.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Апелляции по результатам профессионального психологического отбора и по результатам проверки уровня физической подготовленности кандидатов приемной комиссией не принимаются и не рассматриваются.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Кандидат имеет право присутствовать при рассмотрении апелляции, при этом он должен иметь при себе документ, удостоверяющий личность. С несовершеннолетним кандидатом (до 18 лет) имеет право присутствовать один из родителей или законных представителей. Апелляции от вторых лиц, в том числе от родственников кандидатов, не принимаются и не рассматриваются.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После рассмотрения апелляции выносится решение приемной комиссией об оставлении в силе или пересмотре результатов профессионального отбора.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В случае необходимости пересмотра результатов профессионального отбора составляется протокол решения приемной комиссии, в соответствии с которым вносятся изменения в конкурсные списки.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возникновении разногласий в приемной комиссии по поводу результата профессионального отбора проводится голосование, и результат утверждается большинством голосов. При этом результаты голосования членов приемной комиссии являются окончательными и пересмотру не подлежат.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Оформленное протоколом решение приемной комиссии доводится до сведения кандидата, его родителей (законных представителей) под расписку.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X</w:t>
      </w:r>
      <w:r w:rsidRPr="00053E23">
        <w:rPr>
          <w:rFonts w:ascii="Times New Roman" w:hAnsi="Times New Roman" w:cs="Times New Roman"/>
          <w:b/>
          <w:color w:val="auto"/>
          <w:sz w:val="28"/>
        </w:rPr>
        <w:t>I</w:t>
      </w:r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II</w:t>
      </w:r>
      <w:r w:rsidRPr="00053E23">
        <w:rPr>
          <w:rFonts w:ascii="Times New Roman" w:hAnsi="Times New Roman" w:cs="Times New Roman"/>
          <w:b/>
          <w:color w:val="auto"/>
          <w:sz w:val="28"/>
        </w:rPr>
        <w:t>. ПОРЯДОК ЗАКЛЮЧЕНИЯ КОНТРАКТА О ПРОХОЖДЕНИИ ВОЕННОЙ СЛУЖБЫ</w:t>
      </w:r>
      <w:r w:rsidRPr="00053E23">
        <w:rPr>
          <w:rFonts w:ascii="Times New Roman" w:hAnsi="Times New Roman" w:cs="Times New Roman"/>
          <w:b/>
          <w:color w:val="auto"/>
          <w:sz w:val="28"/>
          <w:vertAlign w:val="superscript"/>
        </w:rPr>
        <w:footnoteReference w:id="18"/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Контракт заключается между гражданином и от имени Российской Федерации - Министерством обороны Российской Федерации, письменно по типовой форме. Контракт может быть первым или новым.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Контракт не может быть заключен с гражданином, в отношении которого вынесен обвинительный приговор и которому назначено наказание, в отношении которого ведется дознание либо предварительное следствие или уголовное дело в отношении которого передано в суд, имеющим неснятую или непогашенную судимость за совершение преступления, а также отбывавшим наказание в виде лишения свободы. Контракт не может быть заключен с гражданином, лишенным на определенный срок вступившим в законную силу решением суда права занимать воинскую должность, в течение этого срока.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контракте закрепляются добровольность поступления на военную службу, срок, в течение которого гражданин обязуется проходить военную службу, а также условия контракта.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 контракте также указываются: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а) воинское звание, фамилия, имя и отчество гражданина, заключающего контракт, число, месяц и год его рождения;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б) наименование федерального органа исполнительной власти, заключающего контракт от имени Российской Федерации, должность, воинское звание, фамилия и инициалы подписывающего контракт должностного лица этого органа;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в) Вооруженные Силы Российской Федерации, другие войска, воинские формирования или органы, воинские подразделения федеральной противопожарной службы, где гражданин будет проходить военную службу;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г) даты подписания контракта гражданином  и должностным лицом федерального органа исполнительной власти, заключающего контракт от имени Российской Федерации.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После подписей гражданина и должностного лица указываются: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а) дата и номер приказа соответствующего должностного лица, в котором объявлено о вступлении контракта в силу;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б) дата и основание прекращения действия контракта.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Условия контракта включают в себя: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а) обязанность военнослужащего проходить военную службу в Вооруженных Силах Российской Федерации, других войсках, воинских формированиях и органах, 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воинских подразделениях федеральной противопожарной службы в течение установленного контрактом срока, добросовестно исполнять все общие, должностные и специальные обязанности военнослужащих, установленные законодательными и иными нормативными правовыми актами Российской Федерации;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б) обязанность гражданина возместить в случаях, предусмотренных Федеральным законом, средства федерального бюджета, затраченные на его военную или специальную подготовку, а также размер подлежащих возмещению средств;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в) право военнослужащего на соблюдение его прав и прав членов его семьи, установленных законодательными и иными нормативными правовыми актами Российской Федерации, определяющими статус военнослужащих и порядок прохождения военной службы, включая получение социальных гарантий и компенсаций.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Министр обороны Российской Федерации, руководитель федерального органа исполнительной власти, в котором предусмотрена военная служба, вправе указать в типовой форме контракта конкретные права и обязанности военнослужащих, предусмотренные законодательством Российской Федерации, обусловленные особенностями их военной службы.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Контракт составляется в двух экземплярах, каждый подписывается лицами, его заключившими. Подпись должностного лица, подписавшего контракт, скрепляется гербовой печатью воинской части.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Первый экземпляр контракта после вступления его в силу приобщается к личному делу военнослужащего, заключившего контракт, а второй экземпляр выдается военнослужащему.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При заключении контрактов с гражданами, обучающимися в военно-учебных заведениях, этим гражданам разъясняются порядок исчисления размера подлежащих возмещению средств федерального бюджета, затраченных на их военную или специальную подготовку, включаемых в контракты, и состав расходов, исходя из которых, определяется размер указанных средств.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Контракт вступает в силу со дня его подписания должностным лицом, о чем издается соответствующий приказ.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Срок контракта исчисляется со дня (календарной даты) вступления его в силу.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Военнослужащий, проходящий военную службу по призыву и изъявивший желание поступить на военную службу по контракту, подает рапорт по команде.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Вместе с рапортом военнослужащий представляет: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а) заполненную по установленной форме и подписанную анкету поступающего на военную службу по контракту;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б) автобиографию, написанную от руки в произвольной форме;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в) заверенные в установленном порядке копии документов, подтверждающих уровень образования;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г) заверенные в установленном порядке копии свидетельств о браке и свидетельств о рождении детей;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д) дополнительные документы.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Перечень и содержание дополнительных документов, представляемых военнослужащим при поступлении на военную службу по контракту, могут определяться руководителями федеральных органов исполнительной власти, в которых предусмотрена военная служба.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Рапорт военнослужащего, проходящего военную службу по призыву и изъявившего желание поступить на военную службу по контракту, регистрируется и 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принимается начальником академии к рассмотрению. Начальник академии рассматривает рапорт военнослужащего, проходящего военную службу по призыву, и принимает по нему решение в сроки, определенные Дисциплинарным уставом Вооруженных Сил Российской Федерации для рассмотрения предложений военнослужащих.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Военнослужащий, рапорт которого принят к рассмотрению, является кандидатом.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По рассмотрении рапорта начальник академии дает указания: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 проведении медицинского освидетельствования кандидата;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 проведении с ним мероприятий по профессиональному психологическому отбору;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 проверке соответствия уровня его образования, квалификации и физической подготовки требованиям, установленным для поступающих на военную службу по контракту;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 рассмотрении его кандидатуры аттестационной комиссией воинской части.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Указанные мероприятия проводятся в порядке, установленном Федеральным законом, иными нормативными правовыми актами Российской Федерации и Положением о порядке прохождения военной службы.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При этом рапорт может быть возвращен военнослужащему по основаниям, установленным </w:t>
      </w:r>
      <w:hyperlink w:anchor="Par219" w:tooltip="б) при несоответствии на день заключения контракта его возраста требованиям Федерального закона, а также если это лицо не вправе в соответствии с Федеральным законом заключать контракт;" w:history="1">
        <w:r w:rsidRPr="00053E23">
          <w:rPr>
            <w:rFonts w:ascii="Times New Roman" w:hAnsi="Times New Roman" w:cs="Times New Roman"/>
            <w:color w:val="auto"/>
            <w:sz w:val="28"/>
            <w:szCs w:val="28"/>
            <w:lang w:eastAsia="ru-RU"/>
          </w:rPr>
          <w:t>подпунктами «б»</w:t>
        </w:r>
      </w:hyperlink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- </w:t>
      </w:r>
      <w:hyperlink w:anchor="Par223" w:tooltip="е) если это лицо подвергнуто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(до окончания срока, в течение которого это лицо считается подвергнутым административному наказанию)." w:history="1">
        <w:r w:rsidRPr="00053E23">
          <w:rPr>
            <w:rFonts w:ascii="Times New Roman" w:hAnsi="Times New Roman" w:cs="Times New Roman"/>
            <w:color w:val="auto"/>
            <w:sz w:val="28"/>
            <w:szCs w:val="28"/>
            <w:lang w:eastAsia="ru-RU"/>
          </w:rPr>
          <w:t>«е» пункта 5 статьи 5</w:t>
        </w:r>
      </w:hyperlink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настоящего Положения</w:t>
      </w:r>
      <w:r w:rsidRPr="00053E23">
        <w:rPr>
          <w:rFonts w:ascii="Times New Roman" w:hAnsi="Times New Roman" w:cs="Times New Roman"/>
          <w:color w:val="auto"/>
          <w:sz w:val="28"/>
          <w:szCs w:val="28"/>
          <w:vertAlign w:val="superscript"/>
          <w:lang w:eastAsia="ru-RU"/>
        </w:rPr>
        <w:footnoteReference w:id="19"/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Соответствие кандидата требованиям, установленным для поступающих на военную службу по контракту, определяется аттестационной комиссией.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Решение о несоответствии кандидата требованиям, установленным для поступающих на военную службу по контракту, принимается аттестационной комиссией при наличии обстоятельств, предусмотренных </w:t>
      </w:r>
      <w:hyperlink w:anchor="Par219" w:tooltip="б) при несоответствии на день заключения контракта его возраста требованиям Федерального закона, а также если это лицо не вправе в соответствии с Федеральным законом заключать контракт;" w:history="1">
        <w:r w:rsidRPr="00053E23">
          <w:rPr>
            <w:rFonts w:ascii="Times New Roman" w:hAnsi="Times New Roman" w:cs="Times New Roman"/>
            <w:color w:val="auto"/>
            <w:sz w:val="28"/>
            <w:szCs w:val="28"/>
            <w:lang w:eastAsia="ru-RU"/>
          </w:rPr>
          <w:t>подпунктами «б»</w:t>
        </w:r>
      </w:hyperlink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- </w:t>
      </w:r>
      <w:hyperlink w:anchor="Par223" w:tooltip="е) если это лицо подвергнуто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(до окончания срока, в течение которого это лицо считается подвергнутым административному наказанию)." w:history="1">
        <w:r w:rsidRPr="00053E23">
          <w:rPr>
            <w:rFonts w:ascii="Times New Roman" w:hAnsi="Times New Roman" w:cs="Times New Roman"/>
            <w:color w:val="auto"/>
            <w:sz w:val="28"/>
            <w:szCs w:val="28"/>
            <w:lang w:eastAsia="ru-RU"/>
          </w:rPr>
          <w:t>«е» пункта 5</w:t>
        </w:r>
      </w:hyperlink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и </w:t>
      </w:r>
      <w:hyperlink w:anchor="Par278" w:tooltip="15. Кандидат признается комиссией военного комиссариата по отбору кандидатов (совместной комиссией пункта отбора и военного комиссариата, аттестационной комиссией воинской части) не соответствующим требованиям, установленным для поступающих на военную службу по контракту, в случаях, указанных в пункте 5 настоящей статьи, а также в следующих случаях:" w:history="1">
        <w:r w:rsidRPr="00053E23">
          <w:rPr>
            <w:rFonts w:ascii="Times New Roman" w:hAnsi="Times New Roman" w:cs="Times New Roman"/>
            <w:color w:val="auto"/>
            <w:sz w:val="28"/>
            <w:szCs w:val="28"/>
            <w:lang w:eastAsia="ru-RU"/>
          </w:rPr>
          <w:t>пунктом 15 статьи 5</w:t>
        </w:r>
      </w:hyperlink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настоящего Положения.</w:t>
      </w:r>
    </w:p>
    <w:p w:rsid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Копия решения комиссии должна быть выдана военнослужащему по его просьбе в течение трех дней со дня принятия решения.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Первый контракт заключают ранее не проходившие военную службу по контракту: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граждане, не состоящие на военной службе (прошедшие военную службу по призыву), а также проходящие военную службу по призыву, при зачислении в военно-учебные заведения;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граждане, обучающиеся в военно-учебных заведениях, имеющие статус военнослужащих, проходящих военную службу по призыву.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Военнослужащие, обучающиеся в военно-учебных заведениях,</w:t>
      </w: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 xml:space="preserve"> имеющие статус военнослужащих, проходящих военную службу по призыву, </w:t>
      </w:r>
      <w:r w:rsidRPr="00053E23">
        <w:rPr>
          <w:rFonts w:ascii="Times New Roman" w:hAnsi="Times New Roman" w:cs="Times New Roman"/>
          <w:b/>
          <w:color w:val="auto"/>
          <w:sz w:val="28"/>
          <w:szCs w:val="28"/>
          <w:lang w:eastAsia="ru-RU"/>
        </w:rPr>
        <w:t>заключают первый контракт по достижении ими возраста 18 лет, но не ранее окончания ими первого курса обучения и до окончания второго курса обучения.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Указанные военнослужащие, отказавшиеся заключить контракт в порядке, установленном Федеральным законом и настоящим Положением, подлежат отчислению из военно-учебных заведений.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Граждане, проходящие или прошедшие военную службу по призыву, при зачислении в военно-учебное заведение заключают контракт одновременно с зачислением в указанное учебное заведение.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Первый контракт о прохождении военной службы заключается с военнослужащим, на следующие сроки: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обучающимся в военно-учебном заведении по образовательной программе высшего образования, - на период освоения указанной образовательной программы и после получения высшего образования - на пять лет военной службы на воинской должности, для которой штатом предусмотрено воинское звание офицера;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- обучающимся в военно-учебном заведении по программе подготовки специалиста среднего звена, - на период освоения указанной образовательной программы и после получения среднего профессионального образования: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на пять лет военной службы на воинской должности, для которой штатом предусмотрено воинское звание прапорщика, мичмана;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на три года военной службы на воинской должности, для которой штатом предусмотрено воинское звание сержанта или старшины.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b/>
          <w:color w:val="auto"/>
          <w:sz w:val="22"/>
        </w:rPr>
      </w:pP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</w:rPr>
      </w:pPr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X</w:t>
      </w:r>
      <w:r w:rsidRPr="00053E23">
        <w:rPr>
          <w:rFonts w:ascii="Times New Roman" w:hAnsi="Times New Roman" w:cs="Times New Roman"/>
          <w:b/>
          <w:color w:val="auto"/>
          <w:sz w:val="28"/>
        </w:rPr>
        <w:t>I</w:t>
      </w:r>
      <w:r w:rsidRPr="00053E23">
        <w:rPr>
          <w:rFonts w:ascii="Times New Roman" w:hAnsi="Times New Roman" w:cs="Times New Roman"/>
          <w:b/>
          <w:color w:val="auto"/>
          <w:sz w:val="28"/>
          <w:lang w:val="en-US"/>
        </w:rPr>
        <w:t>V</w:t>
      </w:r>
      <w:r w:rsidRPr="00053E23">
        <w:rPr>
          <w:rFonts w:ascii="Times New Roman" w:hAnsi="Times New Roman" w:cs="Times New Roman"/>
          <w:b/>
          <w:color w:val="auto"/>
          <w:sz w:val="28"/>
        </w:rPr>
        <w:t>. ПОРЯДОК СОСТАВЛЕНИЯ КОНКУРСНЫХ СПИСКОВ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2"/>
        </w:rPr>
      </w:pPr>
    </w:p>
    <w:p w:rsidR="00053E23" w:rsidRPr="00053E23" w:rsidRDefault="00053E23" w:rsidP="00053E23">
      <w:pPr>
        <w:spacing w:after="0" w:line="223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Конкурсные списки составляются по военным специальностям (специализациям) в соответствии с расчетами комплектования и утверждаются решением приемной комиссии академии, которое оформляется протоколом заседания приемной комиссии о зачислении в академию.</w:t>
      </w:r>
    </w:p>
    <w:p w:rsidR="00053E23" w:rsidRPr="00053E23" w:rsidRDefault="00053E23" w:rsidP="00053E23">
      <w:pPr>
        <w:spacing w:after="0" w:line="223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Кандидаты, поступающие на обучение по программам с полной военно-специальной подготовкой, располагаются в конкурсных списках в зависимости от суммы баллов, определяющих уровень их общеобразовательной подготовленности (суммируются баллы по каждому общеобразовательному предмету вступительных испытаний), а также уровень их физической подготовленности.</w:t>
      </w:r>
    </w:p>
    <w:p w:rsidR="00053E23" w:rsidRPr="00053E23" w:rsidRDefault="00053E23" w:rsidP="00053E23">
      <w:pPr>
        <w:spacing w:after="0" w:line="223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Кандидаты, поступающие на обучение по программам со средней военно-специальной подготовкой, располагаются в конкурсных списках в зависимости от величины среднего балла аттестата о среднем общем образовании.</w:t>
      </w:r>
    </w:p>
    <w:p w:rsidR="00053E23" w:rsidRPr="00053E23" w:rsidRDefault="00053E23" w:rsidP="00053E23">
      <w:pPr>
        <w:spacing w:after="0" w:line="223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При этом кандидаты, отнесенные по результатам профессионального психологического отбора к третьей категории профессиональной пригодности, располагаются в конкурсном списке после кандидатов, отнесенных к первой и второй категориям профессиональной пригодности, независимо от полученной суммы баллов.</w:t>
      </w:r>
    </w:p>
    <w:p w:rsidR="00053E23" w:rsidRPr="00053E23" w:rsidRDefault="00053E23" w:rsidP="00053E23">
      <w:pPr>
        <w:spacing w:after="0" w:line="223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Кандидаты, набравшие равное количество баллов, заносятся в конкурсный список в следующей последовательности:</w:t>
      </w:r>
    </w:p>
    <w:p w:rsidR="00053E23" w:rsidRPr="00053E23" w:rsidRDefault="00053E23" w:rsidP="00053E23">
      <w:pPr>
        <w:spacing w:after="0" w:line="223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в первую очередь - кандидаты, пользующиеся преимущественным правом при поступлении в высшие военно-учебные заведения;</w:t>
      </w:r>
    </w:p>
    <w:p w:rsidR="00053E23" w:rsidRPr="00053E23" w:rsidRDefault="00053E23" w:rsidP="00053E23">
      <w:pPr>
        <w:spacing w:after="0" w:line="223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во вторую очередь - кандидаты, получившие более высокий балл по обязательному общеобразовательному предмету в соответствии со специальностью подготовки (кандидаты, поступающие на обучение по программам со средней военно-специальной подготовкой, получившие более высокий балл при оценке уровня их физической подготовленности).</w:t>
      </w:r>
    </w:p>
    <w:p w:rsidR="00053E23" w:rsidRPr="00053E23" w:rsidRDefault="00053E23" w:rsidP="00053E23">
      <w:pPr>
        <w:widowControl w:val="0"/>
        <w:spacing w:after="0" w:line="223" w:lineRule="auto"/>
        <w:ind w:firstLine="709"/>
        <w:jc w:val="both"/>
        <w:rPr>
          <w:rFonts w:ascii="Times New Roman" w:hAnsi="Times New Roman" w:cs="Times New Roman"/>
          <w:i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bCs/>
          <w:snapToGrid w:val="0"/>
          <w:color w:val="auto"/>
          <w:sz w:val="28"/>
          <w:szCs w:val="28"/>
        </w:rPr>
        <w:t xml:space="preserve">При равном количестве баллов при поступлении на специальность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56.05.02 «Радиационная, химическая и биологическая защита»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 кандидаты располагаются в конкурсном списке в соответствии с количеством баллов по общеобразовательным предметам в следующей последовательности: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математика (профильный уровень), химия, русский язык.</w:t>
      </w:r>
    </w:p>
    <w:p w:rsidR="00053E23" w:rsidRPr="00053E23" w:rsidRDefault="00053E23" w:rsidP="00053E23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bCs/>
          <w:snapToGrid w:val="0"/>
          <w:color w:val="auto"/>
          <w:sz w:val="28"/>
          <w:szCs w:val="28"/>
        </w:rPr>
        <w:t xml:space="preserve">При равном количестве баллов при поступлении на специальность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17.05.04 «Технологии веществ и материалов в вооружении и военной технике»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кандидаты располагаются в конкурсном списке в соответствии с количеством баллов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lastRenderedPageBreak/>
        <w:t xml:space="preserve">по общеобразовательным предметам в следующей последовательности: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химия, математика (профильный уровень), русский язык.</w:t>
      </w:r>
    </w:p>
    <w:p w:rsidR="00053E23" w:rsidRPr="00053E23" w:rsidRDefault="00053E23" w:rsidP="00053E23">
      <w:pPr>
        <w:widowControl w:val="0"/>
        <w:spacing w:after="0" w:line="228" w:lineRule="auto"/>
        <w:ind w:firstLine="709"/>
        <w:jc w:val="both"/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/>
          <w:bCs/>
          <w:snapToGrid w:val="0"/>
          <w:color w:val="auto"/>
          <w:sz w:val="28"/>
          <w:szCs w:val="28"/>
        </w:rPr>
        <w:t xml:space="preserve">При равном количестве баллов по физической подготовке и одинаковому среднему баллу аттестата при поступлении на специальность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 xml:space="preserve">20.02.01 «Рациональное использование природохозяйственных комплексов» </w:t>
      </w:r>
      <w:r w:rsidRPr="00053E23">
        <w:rPr>
          <w:rFonts w:ascii="Times New Roman" w:hAnsi="Times New Roman" w:cs="Times New Roman"/>
          <w:snapToGrid w:val="0"/>
          <w:color w:val="auto"/>
          <w:sz w:val="28"/>
          <w:szCs w:val="28"/>
        </w:rPr>
        <w:t xml:space="preserve">кандидаты располагаются в конкурсном списке в соответствии с оценкой из аттестата по общеобразовательным предметам в следующей последовательности: </w:t>
      </w:r>
      <w:r w:rsidRPr="00053E23">
        <w:rPr>
          <w:rFonts w:ascii="Times New Roman" w:hAnsi="Times New Roman" w:cs="Times New Roman"/>
          <w:b/>
          <w:snapToGrid w:val="0"/>
          <w:color w:val="auto"/>
          <w:sz w:val="28"/>
          <w:szCs w:val="28"/>
        </w:rPr>
        <w:t>математика (алгебра), химия, русский язык.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Кандидаты, не прошедшие профессиональный отбор, не явившиеся на вступительные испытания без уважительной причины, изъявившие отказ от поступления в вуз после начала профессионального отбора, не представившие в установленный срок оригинал документа об образовании и (или) квалификации, а также кандидаты, которым отказано в дальнейшем прохождении профессионального отбора по недисциплинированности, из конкурса выбывают и в вуз не зачисляются.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Приемная комиссия академии на основании рассмотрения конкурсных списков принимает решение рекомендовать к зачислению в академию установленное расчетами комплектования количество кандидатов. Решение приемной комиссии академии оформляются протоколами.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</w:pP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Кандидаты, рекомендованные решениями приемной комиссии академии к зачислению, зачисляются и назначаются на воинские должности курсантов приказом Министра обороны Российской Федерации по личному составу с 1 августа года приема в вуз.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 xml:space="preserve">Регистрация (прием личных дел) </w:t>
      </w:r>
      <w:r w:rsidRPr="00053E23">
        <w:rPr>
          <w:rFonts w:ascii="Times New Roman" w:hAnsi="Times New Roman" w:cs="Times New Roman"/>
          <w:bCs/>
          <w:snapToGrid w:val="0"/>
          <w:color w:val="auto"/>
          <w:sz w:val="28"/>
          <w:szCs w:val="28"/>
        </w:rPr>
        <w:t>кандидатов для зачисления и обучения в академии</w:t>
      </w:r>
      <w:r w:rsidRPr="00053E23">
        <w:rPr>
          <w:rFonts w:ascii="Times New Roman" w:hAnsi="Times New Roman" w:cs="Times New Roman"/>
          <w:color w:val="auto"/>
          <w:sz w:val="28"/>
        </w:rPr>
        <w:t xml:space="preserve"> будет проводится приемной комиссией академии в г. Костроме в период с 1 июля по 15 июля 2019 года с 09.00 до 18.00 ежедневно. </w:t>
      </w:r>
    </w:p>
    <w:p w:rsidR="00053E23" w:rsidRPr="00053E23" w:rsidRDefault="00053E23" w:rsidP="00053E23">
      <w:pPr>
        <w:spacing w:after="0" w:line="228" w:lineRule="auto"/>
        <w:ind w:firstLine="720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Завершение представления оригиналов документов об образовании и (или) квалификации – не позднее одних суток до заседания приемной комиссии академии для принятия решения о зачислении кандидата в вуз.</w:t>
      </w:r>
    </w:p>
    <w:p w:rsidR="00053E23" w:rsidRDefault="00053E23" w:rsidP="00053E23">
      <w:pPr>
        <w:spacing w:after="0" w:line="228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053E23" w:rsidRDefault="00053E23" w:rsidP="00053E23">
      <w:pPr>
        <w:spacing w:after="0" w:line="228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053E23" w:rsidRPr="00053E23" w:rsidRDefault="00053E23" w:rsidP="00053E23">
      <w:pPr>
        <w:spacing w:after="0" w:line="228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</w:p>
    <w:p w:rsidR="00A67A51" w:rsidRDefault="002328EC" w:rsidP="005B3F9B">
      <w:pPr>
        <w:spacing w:after="0" w:line="228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auto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-330835</wp:posOffset>
                </wp:positionV>
                <wp:extent cx="512445" cy="310515"/>
                <wp:effectExtent l="42545" t="40005" r="45085" b="40005"/>
                <wp:wrapNone/>
                <wp:docPr id="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44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algn="ctr">
                          <a:solidFill>
                            <a:srgbClr val="FFC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96720" dir="9408085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7476F" id="Rectangle 37" o:spid="_x0000_s1026" style="position:absolute;margin-left:236.8pt;margin-top:-26.05pt;width:40.35pt;height:2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" strokecolor="#ffc000" strokeweight="6pt">
                <v:stroke opacity="0"/>
                <v:shadow offset="-7pt,3pt"/>
              </v:rect>
            </w:pict>
          </mc:Fallback>
        </mc:AlternateContent>
      </w:r>
      <w:r w:rsidRPr="00357C34">
        <w:rPr>
          <w:noProof/>
          <w:lang w:eastAsia="ru-RU"/>
        </w:rPr>
        <w:drawing>
          <wp:inline distT="0" distB="0" distL="0" distR="0">
            <wp:extent cx="6463665" cy="3373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A51" w:rsidRPr="004C5B0C" w:rsidRDefault="00A67A51" w:rsidP="007A1114">
      <w:pPr>
        <w:spacing w:after="0" w:line="228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12"/>
          <w:szCs w:val="28"/>
          <w:lang w:eastAsia="ru-RU"/>
        </w:rPr>
      </w:pPr>
    </w:p>
    <w:p w:rsidR="004C5B0C" w:rsidRPr="004C5B0C" w:rsidRDefault="004C5B0C" w:rsidP="004C5B0C">
      <w:pPr>
        <w:spacing w:after="0" w:line="240" w:lineRule="auto"/>
        <w:rPr>
          <w:rFonts w:ascii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4C5B0C">
        <w:rPr>
          <w:rFonts w:ascii="Times New Roman" w:hAnsi="Times New Roman" w:cs="Times New Roman"/>
          <w:b/>
          <w:bCs/>
          <w:color w:val="auto"/>
          <w:sz w:val="32"/>
          <w:szCs w:val="32"/>
          <w:lang w:eastAsia="ru-RU"/>
        </w:rPr>
        <w:lastRenderedPageBreak/>
        <w:t xml:space="preserve">Юридический и фактический адрес академии: </w:t>
      </w:r>
    </w:p>
    <w:p w:rsidR="004C5B0C" w:rsidRPr="00053E23" w:rsidRDefault="004C5B0C" w:rsidP="004C5B0C">
      <w:pPr>
        <w:spacing w:after="0" w:line="228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  <w:szCs w:val="28"/>
          <w:lang w:eastAsia="ru-RU"/>
        </w:rPr>
        <w:t>156013, Костромская обл., г. Кострома, ул. Горького, д. 16</w:t>
      </w:r>
    </w:p>
    <w:p w:rsidR="004C5B0C" w:rsidRPr="004C5B0C" w:rsidRDefault="004C5B0C" w:rsidP="004C5B0C">
      <w:pPr>
        <w:spacing w:after="0" w:line="240" w:lineRule="auto"/>
        <w:rPr>
          <w:rFonts w:ascii="Times New Roman" w:hAnsi="Times New Roman" w:cs="Times New Roman"/>
          <w:b/>
          <w:bCs/>
          <w:color w:val="auto"/>
          <w:sz w:val="32"/>
          <w:szCs w:val="32"/>
          <w:lang w:eastAsia="ru-RU"/>
        </w:rPr>
      </w:pPr>
      <w:r w:rsidRPr="004C5B0C">
        <w:rPr>
          <w:rFonts w:ascii="Times New Roman" w:hAnsi="Times New Roman" w:cs="Times New Roman"/>
          <w:b/>
          <w:bCs/>
          <w:color w:val="auto"/>
          <w:sz w:val="32"/>
          <w:szCs w:val="32"/>
          <w:lang w:eastAsia="ru-RU"/>
        </w:rPr>
        <w:t xml:space="preserve">Проезд: </w:t>
      </w:r>
    </w:p>
    <w:p w:rsidR="004C5B0C" w:rsidRPr="00053E23" w:rsidRDefault="004C5B0C" w:rsidP="004C5B0C">
      <w:pPr>
        <w:spacing w:after="0" w:line="228" w:lineRule="auto"/>
        <w:ind w:firstLine="708"/>
        <w:jc w:val="both"/>
        <w:rPr>
          <w:rFonts w:ascii="Times New Roman" w:hAnsi="Times New Roman" w:cs="Times New Roman"/>
          <w:color w:val="auto"/>
          <w:sz w:val="28"/>
        </w:rPr>
      </w:pPr>
      <w:r w:rsidRPr="00053E23">
        <w:rPr>
          <w:rFonts w:ascii="Times New Roman" w:hAnsi="Times New Roman" w:cs="Times New Roman"/>
          <w:color w:val="auto"/>
          <w:sz w:val="28"/>
        </w:rPr>
        <w:t>От остановки «Привокзальная» (ж/д вокзал) до остановки «Хлебозавод» на городском транспорте маршрутами: 49, 51, 56, троллейбус № 7.</w:t>
      </w:r>
    </w:p>
    <w:p w:rsidR="004C5B0C" w:rsidRDefault="004C5B0C" w:rsidP="004C5B0C">
      <w:pPr>
        <w:spacing w:after="0" w:line="228" w:lineRule="auto"/>
        <w:ind w:firstLine="708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53E23">
        <w:rPr>
          <w:rFonts w:ascii="Times New Roman" w:hAnsi="Times New Roman" w:cs="Times New Roman"/>
          <w:color w:val="auto"/>
          <w:sz w:val="28"/>
        </w:rPr>
        <w:t>От остановки «Автовокзал» до остановки «Хлебозавод» на городском транспорте маршрутами: 49, 51.</w:t>
      </w:r>
    </w:p>
    <w:tbl>
      <w:tblPr>
        <w:tblW w:w="10064" w:type="dxa"/>
        <w:tblInd w:w="108" w:type="dxa"/>
        <w:tblLook w:val="04A0" w:firstRow="1" w:lastRow="0" w:firstColumn="1" w:lastColumn="0" w:noHBand="0" w:noVBand="1"/>
      </w:tblPr>
      <w:tblGrid>
        <w:gridCol w:w="1816"/>
        <w:gridCol w:w="8248"/>
      </w:tblGrid>
      <w:tr w:rsidR="00A67A51" w:rsidRPr="00A67A51" w:rsidTr="00A67A51">
        <w:tc>
          <w:tcPr>
            <w:tcW w:w="1816" w:type="dxa"/>
            <w:hideMark/>
          </w:tcPr>
          <w:p w:rsidR="00A67A51" w:rsidRPr="00A67A51" w:rsidRDefault="00A67A51" w:rsidP="004C5B0C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  <w:lang w:eastAsia="ru-RU"/>
              </w:rPr>
            </w:pPr>
            <w:r w:rsidRPr="00A67A51"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  <w:lang w:eastAsia="ru-RU"/>
              </w:rPr>
              <w:t>Телефоны:</w:t>
            </w:r>
          </w:p>
        </w:tc>
        <w:tc>
          <w:tcPr>
            <w:tcW w:w="8248" w:type="dxa"/>
            <w:hideMark/>
          </w:tcPr>
          <w:p w:rsidR="00A67A51" w:rsidRPr="00A67A51" w:rsidRDefault="002328EC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4126865</wp:posOffset>
                  </wp:positionH>
                  <wp:positionV relativeFrom="paragraph">
                    <wp:posOffset>81915</wp:posOffset>
                  </wp:positionV>
                  <wp:extent cx="1194435" cy="1228725"/>
                  <wp:effectExtent l="0" t="0" r="0" b="0"/>
                  <wp:wrapNone/>
                  <wp:docPr id="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59" t="23763" r="23196" b="15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A51" w:rsidRPr="00A67A51"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  <w:t>8 (4942) 39-97-50 (справочная);</w:t>
            </w:r>
          </w:p>
          <w:p w:rsidR="00A67A51" w:rsidRPr="00A67A51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</w:pPr>
            <w:r w:rsidRPr="00A67A51"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  <w:t xml:space="preserve">8 (4942) 39-97-39 (учебно-методический отдел, </w:t>
            </w:r>
          </w:p>
          <w:p w:rsidR="00A67A51" w:rsidRPr="00A67A51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</w:pPr>
            <w:r w:rsidRPr="00A67A51"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  <w:t xml:space="preserve">                               приемная комиссия);</w:t>
            </w:r>
            <w:r w:rsidRPr="00A67A51">
              <w:rPr>
                <w:rFonts w:ascii="Times New Roman" w:hAnsi="Times New Roman" w:cs="Times New Roman"/>
                <w:noProof/>
                <w:color w:val="auto"/>
                <w:sz w:val="32"/>
                <w:szCs w:val="32"/>
                <w:lang w:eastAsia="ru-RU"/>
              </w:rPr>
              <w:t xml:space="preserve"> </w:t>
            </w:r>
          </w:p>
          <w:p w:rsidR="00A67A51" w:rsidRPr="00A67A51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</w:pPr>
            <w:r w:rsidRPr="00A67A51"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  <w:t>8 (4942) 39-97-49 (отдел кадров);</w:t>
            </w:r>
          </w:p>
          <w:p w:rsidR="00A67A51" w:rsidRPr="00A67A51" w:rsidRDefault="00A67A51" w:rsidP="00A67A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</w:pPr>
            <w:r w:rsidRPr="00A67A51">
              <w:rPr>
                <w:rFonts w:ascii="Times New Roman" w:hAnsi="Times New Roman" w:cs="Times New Roman"/>
                <w:color w:val="auto"/>
                <w:sz w:val="32"/>
                <w:szCs w:val="32"/>
                <w:lang w:eastAsia="ru-RU"/>
              </w:rPr>
              <w:t>8 (4942) 37-21-04 (факс)</w:t>
            </w:r>
          </w:p>
        </w:tc>
      </w:tr>
      <w:tr w:rsidR="00A67A51" w:rsidRPr="00A67A51" w:rsidTr="00A67A51">
        <w:tc>
          <w:tcPr>
            <w:tcW w:w="1816" w:type="dxa"/>
            <w:hideMark/>
          </w:tcPr>
          <w:p w:rsidR="00A67A51" w:rsidRPr="00A67A51" w:rsidRDefault="00A67A51" w:rsidP="004C5B0C">
            <w:pPr>
              <w:spacing w:after="0" w:line="240" w:lineRule="auto"/>
              <w:ind w:left="-108"/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  <w:lang w:eastAsia="ru-RU"/>
              </w:rPr>
            </w:pPr>
            <w:r w:rsidRPr="00A67A51">
              <w:rPr>
                <w:rFonts w:ascii="Times New Roman" w:hAnsi="Times New Roman" w:cs="Times New Roman"/>
                <w:b/>
                <w:bCs/>
                <w:color w:val="auto"/>
                <w:sz w:val="32"/>
                <w:szCs w:val="32"/>
                <w:lang w:eastAsia="ru-RU"/>
              </w:rPr>
              <w:t>E-mail:</w:t>
            </w:r>
          </w:p>
        </w:tc>
        <w:tc>
          <w:tcPr>
            <w:tcW w:w="8248" w:type="dxa"/>
            <w:hideMark/>
          </w:tcPr>
          <w:p w:rsidR="00A67A51" w:rsidRPr="00A67A51" w:rsidRDefault="00A67A51" w:rsidP="00A67A5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  <w:lang w:eastAsia="ru-RU"/>
              </w:rPr>
            </w:pPr>
            <w:hyperlink r:id="rId20" w:history="1">
              <w:r w:rsidRPr="00A67A51">
                <w:rPr>
                  <w:rFonts w:ascii="Times New Roman" w:hAnsi="Times New Roman" w:cs="Times New Roman"/>
                  <w:b/>
                  <w:i/>
                  <w:color w:val="0000FF"/>
                  <w:sz w:val="32"/>
                  <w:szCs w:val="32"/>
                  <w:u w:val="single"/>
                  <w:lang w:eastAsia="ru-RU"/>
                </w:rPr>
                <w:t>var</w:t>
              </w:r>
              <w:r w:rsidRPr="00A67A51">
                <w:rPr>
                  <w:rFonts w:ascii="Times New Roman" w:hAnsi="Times New Roman" w:cs="Times New Roman"/>
                  <w:b/>
                  <w:i/>
                  <w:color w:val="0000FF"/>
                  <w:sz w:val="32"/>
                  <w:szCs w:val="32"/>
                  <w:u w:val="single"/>
                  <w:lang w:val="en-US" w:eastAsia="ru-RU"/>
                </w:rPr>
                <w:t>h</w:t>
              </w:r>
              <w:r w:rsidRPr="00A67A51">
                <w:rPr>
                  <w:rFonts w:ascii="Times New Roman" w:hAnsi="Times New Roman" w:cs="Times New Roman"/>
                  <w:b/>
                  <w:i/>
                  <w:color w:val="0000FF"/>
                  <w:sz w:val="32"/>
                  <w:szCs w:val="32"/>
                  <w:u w:val="single"/>
                  <w:lang w:eastAsia="ru-RU"/>
                </w:rPr>
                <w:t>bz@mil.ru</w:t>
              </w:r>
            </w:hyperlink>
          </w:p>
        </w:tc>
      </w:tr>
    </w:tbl>
    <w:p w:rsidR="00A67A51" w:rsidRPr="00A67A51" w:rsidRDefault="00A67A51" w:rsidP="00A67A51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A67A51" w:rsidRPr="00A67A51" w:rsidRDefault="00A67A51" w:rsidP="00A67A51">
      <w:pPr>
        <w:spacing w:after="0" w:line="240" w:lineRule="auto"/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</w:pP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val="en-US" w:eastAsia="ru-RU"/>
        </w:rPr>
        <w:t>www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eastAsia="ru-RU"/>
        </w:rPr>
        <w:t>/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val="en-US" w:eastAsia="ru-RU"/>
        </w:rPr>
        <w:t>mil</w:t>
      </w:r>
      <w:r w:rsidRPr="00A67A51">
        <w:rPr>
          <w:rFonts w:ascii="Times New Roman" w:hAnsi="Times New Roman" w:cs="Times New Roman"/>
          <w:b/>
          <w:i/>
          <w:color w:val="000000"/>
          <w:sz w:val="28"/>
          <w:szCs w:val="30"/>
          <w:lang w:eastAsia="ru-RU"/>
        </w:rPr>
        <w:t>.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val="en-US" w:eastAsia="ru-RU"/>
        </w:rPr>
        <w:t>ru</w:t>
      </w:r>
      <w:r w:rsidRPr="00A67A51">
        <w:rPr>
          <w:rFonts w:ascii="Times New Roman" w:hAnsi="Times New Roman" w:cs="Times New Roman"/>
          <w:b/>
          <w:color w:val="000000"/>
          <w:sz w:val="28"/>
          <w:szCs w:val="30"/>
          <w:lang w:eastAsia="ru-RU"/>
        </w:rPr>
        <w:t>/Образование/Высшее/ВАРХБЗ//Поступающим/Правила приёма</w:t>
      </w:r>
    </w:p>
    <w:p w:rsidR="00A67A51" w:rsidRPr="00A67A51" w:rsidRDefault="002328EC" w:rsidP="00A67A51">
      <w:pPr>
        <w:spacing w:after="0" w:line="240" w:lineRule="auto"/>
        <w:rPr>
          <w:rFonts w:ascii="Times New Roman" w:hAnsi="Times New Roman" w:cs="Times New Roman"/>
          <w:color w:val="auto"/>
          <w:lang w:eastAsia="ru-RU"/>
        </w:rPr>
      </w:pPr>
      <w:r w:rsidRPr="00357C34">
        <w:rPr>
          <w:noProof/>
          <w:lang w:eastAsia="ru-RU"/>
        </w:rPr>
        <w:drawing>
          <wp:inline distT="0" distB="0" distL="0" distR="0">
            <wp:extent cx="6447790" cy="279019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4299585</wp:posOffset>
            </wp:positionV>
            <wp:extent cx="1343660" cy="1381760"/>
            <wp:effectExtent l="0" t="0" r="0" b="0"/>
            <wp:wrapNone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9" t="23763" r="23196" b="15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7A51" w:rsidRPr="00A67A51" w:rsidSect="001359B9">
      <w:headerReference w:type="even" r:id="rId22"/>
      <w:headerReference w:type="default" r:id="rId23"/>
      <w:headerReference w:type="first" r:id="rId24"/>
      <w:type w:val="continuous"/>
      <w:pgSz w:w="11906" w:h="16838" w:code="9"/>
      <w:pgMar w:top="851" w:right="851" w:bottom="851" w:left="851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C8A" w:rsidRDefault="00252C8A" w:rsidP="00DB6E9E">
      <w:pPr>
        <w:spacing w:after="0" w:line="240" w:lineRule="auto"/>
      </w:pPr>
      <w:r>
        <w:separator/>
      </w:r>
    </w:p>
  </w:endnote>
  <w:endnote w:type="continuationSeparator" w:id="0">
    <w:p w:rsidR="00252C8A" w:rsidRDefault="00252C8A" w:rsidP="00DB6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C8A" w:rsidRDefault="00252C8A" w:rsidP="00DB6E9E">
      <w:pPr>
        <w:spacing w:after="0" w:line="240" w:lineRule="auto"/>
      </w:pPr>
      <w:r>
        <w:separator/>
      </w:r>
    </w:p>
  </w:footnote>
  <w:footnote w:type="continuationSeparator" w:id="0">
    <w:p w:rsidR="00252C8A" w:rsidRDefault="00252C8A" w:rsidP="00DB6E9E">
      <w:pPr>
        <w:spacing w:after="0" w:line="240" w:lineRule="auto"/>
      </w:pPr>
      <w:r>
        <w:continuationSeparator/>
      </w:r>
    </w:p>
  </w:footnote>
  <w:footnote w:id="1">
    <w:p w:rsidR="00053E23" w:rsidRPr="005217D9" w:rsidRDefault="00053E23" w:rsidP="00053E23">
      <w:pPr>
        <w:pStyle w:val="af4"/>
        <w:spacing w:after="0" w:line="240" w:lineRule="auto"/>
        <w:jc w:val="both"/>
        <w:rPr>
          <w:color w:val="auto"/>
        </w:rPr>
      </w:pPr>
      <w:r w:rsidRPr="00E01FC0">
        <w:rPr>
          <w:rStyle w:val="af6"/>
          <w:rFonts w:ascii="Times New Roman" w:hAnsi="Times New Roman"/>
          <w:color w:val="auto"/>
        </w:rPr>
        <w:footnoteRef/>
      </w:r>
      <w:r w:rsidRPr="00E01FC0">
        <w:rPr>
          <w:rFonts w:ascii="Times New Roman" w:hAnsi="Times New Roman"/>
          <w:color w:val="auto"/>
        </w:rPr>
        <w:t xml:space="preserve"> </w:t>
      </w:r>
      <w:r w:rsidRPr="005217D9">
        <w:rPr>
          <w:rFonts w:ascii="Times New Roman" w:hAnsi="Times New Roman"/>
          <w:color w:val="auto"/>
          <w:szCs w:val="28"/>
        </w:rPr>
        <w:t xml:space="preserve">Приложение № 6 к Методическим указаниям Начальника Главного медицинского управления ВС РФ 2015 г. </w:t>
      </w:r>
    </w:p>
  </w:footnote>
  <w:footnote w:id="2">
    <w:p w:rsidR="00053E23" w:rsidRPr="005217D9" w:rsidRDefault="00053E23" w:rsidP="00053E23">
      <w:pPr>
        <w:pStyle w:val="af4"/>
        <w:spacing w:after="0" w:line="240" w:lineRule="auto"/>
        <w:jc w:val="both"/>
        <w:rPr>
          <w:rFonts w:ascii="Times New Roman" w:hAnsi="Times New Roman"/>
          <w:color w:val="auto"/>
        </w:rPr>
      </w:pPr>
      <w:r w:rsidRPr="005217D9">
        <w:rPr>
          <w:rStyle w:val="af6"/>
          <w:rFonts w:ascii="Times New Roman" w:hAnsi="Times New Roman"/>
          <w:color w:val="auto"/>
        </w:rPr>
        <w:footnoteRef/>
      </w:r>
      <w:r w:rsidRPr="005217D9">
        <w:rPr>
          <w:color w:val="auto"/>
        </w:rPr>
        <w:t xml:space="preserve"> </w:t>
      </w:r>
      <w:r w:rsidRPr="005217D9">
        <w:rPr>
          <w:rFonts w:ascii="Times New Roman" w:hAnsi="Times New Roman"/>
          <w:color w:val="auto"/>
        </w:rPr>
        <w:t>пп. 101, 108 приказа Министра обороны Российской Федерации от 20.08.2003 г. № 200 «О порядке проведения военно-врачебной экспертизы и медицинского освидетельствования в Вооруженных Силах Российской Федерации»</w:t>
      </w:r>
    </w:p>
  </w:footnote>
  <w:footnote w:id="3">
    <w:p w:rsidR="00053E23" w:rsidRPr="005217D9" w:rsidRDefault="00053E23" w:rsidP="00053E23">
      <w:pPr>
        <w:pStyle w:val="af4"/>
        <w:spacing w:after="0" w:line="240" w:lineRule="auto"/>
        <w:jc w:val="both"/>
        <w:rPr>
          <w:color w:val="auto"/>
        </w:rPr>
      </w:pPr>
      <w:r w:rsidRPr="005217D9">
        <w:rPr>
          <w:rStyle w:val="af6"/>
          <w:rFonts w:ascii="Times New Roman" w:hAnsi="Times New Roman"/>
          <w:color w:val="auto"/>
        </w:rPr>
        <w:footnoteRef/>
      </w:r>
      <w:r w:rsidRPr="005217D9">
        <w:rPr>
          <w:color w:val="auto"/>
        </w:rPr>
        <w:t xml:space="preserve"> </w:t>
      </w:r>
      <w:r w:rsidRPr="005217D9">
        <w:rPr>
          <w:rFonts w:ascii="Times New Roman" w:hAnsi="Times New Roman"/>
          <w:color w:val="auto"/>
        </w:rPr>
        <w:t>п. 108 приказа Министра обороны Российской Федерации от 20.08.2003 г. № 200 «О порядке проведения военно-врачебной экспертизы и медицинского освидетельствования в Вооруженных Силах Российской Федерации»</w:t>
      </w:r>
    </w:p>
  </w:footnote>
  <w:footnote w:id="4">
    <w:p w:rsidR="00053E23" w:rsidRPr="005217D9" w:rsidRDefault="00053E23" w:rsidP="00053E23">
      <w:pPr>
        <w:pStyle w:val="af4"/>
        <w:spacing w:after="0" w:line="240" w:lineRule="auto"/>
        <w:jc w:val="both"/>
        <w:rPr>
          <w:rFonts w:ascii="Times New Roman" w:hAnsi="Times New Roman"/>
          <w:color w:val="auto"/>
        </w:rPr>
      </w:pPr>
      <w:r w:rsidRPr="005217D9">
        <w:rPr>
          <w:rStyle w:val="af6"/>
          <w:rFonts w:ascii="Times New Roman" w:hAnsi="Times New Roman"/>
          <w:color w:val="auto"/>
        </w:rPr>
        <w:footnoteRef/>
      </w:r>
      <w:r w:rsidRPr="005217D9">
        <w:rPr>
          <w:rFonts w:ascii="Times New Roman" w:hAnsi="Times New Roman"/>
          <w:color w:val="auto"/>
        </w:rPr>
        <w:t xml:space="preserve"> п. 102 приказа Министра обороны Российской Федерации от 20.08.2003 г. № 200 «О порядке проведения военно-врачебной экспертизы и медицинского освидетельствования в Вооруженных Силах Российской Федерации»</w:t>
      </w:r>
    </w:p>
  </w:footnote>
  <w:footnote w:id="5">
    <w:p w:rsidR="00053E23" w:rsidRPr="005217D9" w:rsidRDefault="00053E23" w:rsidP="00053E23">
      <w:pPr>
        <w:pStyle w:val="af4"/>
        <w:spacing w:after="0" w:line="240" w:lineRule="auto"/>
        <w:jc w:val="both"/>
        <w:rPr>
          <w:rFonts w:ascii="Times New Roman" w:hAnsi="Times New Roman"/>
          <w:color w:val="auto"/>
          <w:szCs w:val="28"/>
        </w:rPr>
      </w:pPr>
      <w:r w:rsidRPr="005217D9">
        <w:rPr>
          <w:rStyle w:val="af6"/>
          <w:rFonts w:ascii="Times New Roman" w:hAnsi="Times New Roman"/>
          <w:color w:val="auto"/>
        </w:rPr>
        <w:footnoteRef/>
      </w:r>
      <w:r w:rsidRPr="005217D9">
        <w:rPr>
          <w:rFonts w:ascii="Times New Roman" w:hAnsi="Times New Roman"/>
          <w:color w:val="auto"/>
        </w:rPr>
        <w:t xml:space="preserve"> п</w:t>
      </w:r>
      <w:r w:rsidRPr="005217D9">
        <w:rPr>
          <w:rFonts w:ascii="Times New Roman" w:hAnsi="Times New Roman"/>
          <w:color w:val="auto"/>
          <w:szCs w:val="28"/>
        </w:rPr>
        <w:t>. 5 ст.34 ФЗ-53 от 28.03.1998 г. « О воинской обязанности и военной службе»</w:t>
      </w:r>
    </w:p>
  </w:footnote>
  <w:footnote w:id="6">
    <w:p w:rsidR="00053E23" w:rsidRPr="005217D9" w:rsidRDefault="00053E23" w:rsidP="00053E23">
      <w:pPr>
        <w:spacing w:after="0" w:line="240" w:lineRule="auto"/>
        <w:jc w:val="both"/>
        <w:rPr>
          <w:rFonts w:ascii="Times New Roman" w:hAnsi="Times New Roman" w:cs="Times New Roman"/>
          <w:snapToGrid w:val="0"/>
          <w:color w:val="auto"/>
          <w:sz w:val="20"/>
          <w:szCs w:val="28"/>
          <w:lang w:eastAsia="ru-RU"/>
        </w:rPr>
      </w:pPr>
      <w:r w:rsidRPr="003E7810">
        <w:rPr>
          <w:rStyle w:val="af6"/>
          <w:rFonts w:ascii="Times New Roman" w:hAnsi="Times New Roman" w:cs="Times New Roman"/>
          <w:color w:val="auto"/>
          <w:sz w:val="20"/>
        </w:rPr>
        <w:footnoteRef/>
      </w:r>
      <w:r>
        <w:rPr>
          <w:rFonts w:ascii="Times New Roman" w:hAnsi="Times New Roman" w:cs="Times New Roman"/>
          <w:color w:val="auto"/>
        </w:rPr>
        <w:t xml:space="preserve"> </w:t>
      </w:r>
      <w:r w:rsidRPr="005217D9">
        <w:rPr>
          <w:rFonts w:ascii="Times New Roman" w:hAnsi="Times New Roman" w:cs="Times New Roman"/>
          <w:snapToGrid w:val="0"/>
          <w:color w:val="auto"/>
          <w:sz w:val="20"/>
          <w:szCs w:val="28"/>
          <w:lang w:eastAsia="ru-RU"/>
        </w:rPr>
        <w:t>ст. 59 «Порядок и условия приема в образовательные организации высшего образования, находящиеся в ведении Министерства обороны Российской Федерации» приказ МО РФ № 185 от 07.04.2015 года.</w:t>
      </w:r>
    </w:p>
  </w:footnote>
  <w:footnote w:id="7">
    <w:p w:rsidR="00053E23" w:rsidRPr="005217D9" w:rsidRDefault="00053E23" w:rsidP="00053E23">
      <w:pPr>
        <w:pStyle w:val="af4"/>
        <w:jc w:val="both"/>
        <w:rPr>
          <w:color w:val="auto"/>
        </w:rPr>
      </w:pPr>
      <w:r w:rsidRPr="005217D9">
        <w:rPr>
          <w:rStyle w:val="af6"/>
          <w:color w:val="auto"/>
        </w:rPr>
        <w:footnoteRef/>
      </w:r>
      <w:r w:rsidRPr="005217D9">
        <w:rPr>
          <w:color w:val="auto"/>
        </w:rPr>
        <w:t xml:space="preserve"> </w:t>
      </w:r>
      <w:r w:rsidRPr="005217D9">
        <w:rPr>
          <w:rFonts w:ascii="Times New Roman" w:hAnsi="Times New Roman"/>
          <w:color w:val="auto"/>
        </w:rPr>
        <w:t xml:space="preserve">ст. 62 </w:t>
      </w:r>
      <w:r w:rsidRPr="005217D9">
        <w:rPr>
          <w:rFonts w:ascii="Times New Roman" w:hAnsi="Times New Roman"/>
          <w:snapToGrid w:val="0"/>
          <w:color w:val="auto"/>
          <w:lang w:eastAsia="ru-RU"/>
        </w:rPr>
        <w:t>«Порядок и условия приема в образовательные организации высшего образования, находящиеся в ведении Министерства</w:t>
      </w:r>
      <w:r w:rsidRPr="005217D9">
        <w:rPr>
          <w:rFonts w:ascii="Times New Roman" w:hAnsi="Times New Roman"/>
          <w:snapToGrid w:val="0"/>
          <w:color w:val="auto"/>
          <w:szCs w:val="28"/>
          <w:lang w:eastAsia="ru-RU"/>
        </w:rPr>
        <w:t xml:space="preserve"> обороны Российской Федерации» приказ МО РФ № 185 от 07.04.2015 года.</w:t>
      </w:r>
    </w:p>
  </w:footnote>
  <w:footnote w:id="8">
    <w:p w:rsidR="00053E23" w:rsidRDefault="00053E23" w:rsidP="00053E23">
      <w:pPr>
        <w:pStyle w:val="af4"/>
        <w:spacing w:after="0" w:line="240" w:lineRule="auto"/>
      </w:pPr>
      <w:r>
        <w:rPr>
          <w:rStyle w:val="af6"/>
        </w:rPr>
        <w:footnoteRef/>
      </w:r>
      <w:r>
        <w:t xml:space="preserve"> </w:t>
      </w:r>
      <w:r w:rsidRPr="00657831">
        <w:rPr>
          <w:rFonts w:ascii="Times New Roman" w:hAnsi="Times New Roman"/>
          <w:color w:val="auto"/>
        </w:rPr>
        <w:t>В соответствии со ст. 71 ФЗ «Об образовании в Российской Федерации» от 21 декабря 2012 г.</w:t>
      </w:r>
    </w:p>
  </w:footnote>
  <w:footnote w:id="9">
    <w:p w:rsidR="00053E23" w:rsidRPr="00657831" w:rsidRDefault="00053E23" w:rsidP="00053E23">
      <w:pPr>
        <w:pStyle w:val="af4"/>
        <w:spacing w:after="0" w:line="240" w:lineRule="auto"/>
        <w:rPr>
          <w:color w:val="auto"/>
        </w:rPr>
      </w:pPr>
      <w:r w:rsidRPr="00657831">
        <w:rPr>
          <w:rStyle w:val="af6"/>
          <w:color w:val="auto"/>
        </w:rPr>
        <w:footnoteRef/>
      </w:r>
      <w:r w:rsidRPr="00657831">
        <w:rPr>
          <w:color w:val="auto"/>
        </w:rPr>
        <w:t xml:space="preserve"> </w:t>
      </w:r>
      <w:r w:rsidRPr="00657831">
        <w:rPr>
          <w:rFonts w:ascii="Times New Roman" w:hAnsi="Times New Roman"/>
          <w:color w:val="auto"/>
        </w:rPr>
        <w:t xml:space="preserve">Порядок установлен ФЗ «О персональных данных» от 27 июля 2006 г. № 152-ФЗ. </w:t>
      </w:r>
    </w:p>
  </w:footnote>
  <w:footnote w:id="10">
    <w:p w:rsidR="00053E23" w:rsidRPr="005217D9" w:rsidRDefault="00053E23" w:rsidP="00053E23">
      <w:pPr>
        <w:pStyle w:val="af4"/>
        <w:spacing w:after="0" w:line="240" w:lineRule="auto"/>
        <w:jc w:val="both"/>
        <w:rPr>
          <w:color w:val="auto"/>
          <w:sz w:val="16"/>
        </w:rPr>
      </w:pPr>
      <w:r w:rsidRPr="005217D9">
        <w:rPr>
          <w:rStyle w:val="af6"/>
          <w:color w:val="auto"/>
        </w:rPr>
        <w:footnoteRef/>
      </w:r>
      <w:r w:rsidRPr="005217D9">
        <w:rPr>
          <w:color w:val="auto"/>
        </w:rPr>
        <w:t xml:space="preserve"> </w:t>
      </w:r>
      <w:r w:rsidRPr="005217D9">
        <w:rPr>
          <w:rFonts w:ascii="Times New Roman" w:hAnsi="Times New Roman"/>
          <w:snapToGrid w:val="0"/>
          <w:color w:val="auto"/>
          <w:szCs w:val="28"/>
        </w:rPr>
        <w:t xml:space="preserve">Перечень определяется в соответствии с приказом Минобрнауки Российской Федерации от 13.12.2012 г. № 1045 </w:t>
      </w:r>
      <w:r w:rsidRPr="005217D9">
        <w:rPr>
          <w:rFonts w:ascii="Times New Roman" w:hAnsi="Times New Roman"/>
          <w:snapToGrid w:val="0"/>
          <w:color w:val="auto"/>
          <w:szCs w:val="28"/>
        </w:rPr>
        <w:br/>
        <w:t>«О внесении изменений в перечень вступительных испытаний в образовательные учреждения ВПО, имеющие государственную аккредитацию, утвержденный приказом Минобрнауки Российской Федерации от 28.10.2009 г.</w:t>
      </w:r>
      <w:r w:rsidRPr="005217D9">
        <w:rPr>
          <w:rFonts w:ascii="Times New Roman" w:hAnsi="Times New Roman"/>
          <w:snapToGrid w:val="0"/>
          <w:color w:val="auto"/>
          <w:szCs w:val="28"/>
        </w:rPr>
        <w:br/>
        <w:t xml:space="preserve"> № 505»</w:t>
      </w:r>
    </w:p>
  </w:footnote>
  <w:footnote w:id="11">
    <w:p w:rsidR="00053E23" w:rsidRPr="005217D9" w:rsidRDefault="00053E23" w:rsidP="00053E23">
      <w:pPr>
        <w:pStyle w:val="af4"/>
        <w:spacing w:after="0" w:line="240" w:lineRule="auto"/>
        <w:jc w:val="both"/>
        <w:rPr>
          <w:rFonts w:ascii="Times New Roman" w:hAnsi="Times New Roman"/>
          <w:snapToGrid w:val="0"/>
          <w:color w:val="auto"/>
          <w:szCs w:val="28"/>
        </w:rPr>
      </w:pPr>
      <w:r w:rsidRPr="005217D9">
        <w:rPr>
          <w:rStyle w:val="af6"/>
          <w:color w:val="auto"/>
        </w:rPr>
        <w:footnoteRef/>
      </w:r>
      <w:r w:rsidRPr="005217D9">
        <w:rPr>
          <w:rStyle w:val="af6"/>
          <w:color w:val="auto"/>
        </w:rPr>
        <w:t xml:space="preserve"> </w:t>
      </w:r>
      <w:r w:rsidRPr="005217D9">
        <w:rPr>
          <w:rFonts w:ascii="Times New Roman" w:hAnsi="Times New Roman"/>
          <w:snapToGrid w:val="0"/>
          <w:color w:val="auto"/>
          <w:szCs w:val="28"/>
        </w:rPr>
        <w:t>п. 6 ст. 70 Федерального закона «Об образовании в Российской Федерации»</w:t>
      </w:r>
    </w:p>
  </w:footnote>
  <w:footnote w:id="12">
    <w:p w:rsidR="00053E23" w:rsidRPr="006D6CB8" w:rsidRDefault="00053E23" w:rsidP="00053E23">
      <w:pPr>
        <w:pStyle w:val="af4"/>
        <w:spacing w:after="0" w:line="240" w:lineRule="auto"/>
        <w:jc w:val="both"/>
        <w:rPr>
          <w:rFonts w:ascii="Times New Roman" w:hAnsi="Times New Roman"/>
          <w:snapToGrid w:val="0"/>
          <w:color w:val="auto"/>
          <w:szCs w:val="28"/>
        </w:rPr>
      </w:pPr>
      <w:r w:rsidRPr="006D6CB8">
        <w:rPr>
          <w:rStyle w:val="af6"/>
          <w:color w:val="auto"/>
        </w:rPr>
        <w:footnoteRef/>
      </w:r>
      <w:r w:rsidRPr="006D6CB8">
        <w:rPr>
          <w:rStyle w:val="af6"/>
          <w:color w:val="auto"/>
        </w:rPr>
        <w:t xml:space="preserve"> </w:t>
      </w:r>
      <w:r>
        <w:rPr>
          <w:rFonts w:ascii="Times New Roman" w:hAnsi="Times New Roman"/>
          <w:snapToGrid w:val="0"/>
          <w:color w:val="auto"/>
          <w:szCs w:val="28"/>
        </w:rPr>
        <w:t xml:space="preserve">п. 29 </w:t>
      </w:r>
      <w:r w:rsidRPr="006D6CB8">
        <w:rPr>
          <w:rFonts w:ascii="Times New Roman" w:hAnsi="Times New Roman"/>
          <w:snapToGrid w:val="0"/>
          <w:color w:val="auto"/>
          <w:szCs w:val="28"/>
        </w:rPr>
        <w:t xml:space="preserve">Приказа Минобрнауки Российской Федерации </w:t>
      </w:r>
      <w:r>
        <w:rPr>
          <w:rFonts w:ascii="Times New Roman" w:hAnsi="Times New Roman"/>
          <w:snapToGrid w:val="0"/>
          <w:color w:val="auto"/>
          <w:szCs w:val="28"/>
        </w:rPr>
        <w:t>от 28 июля 2014 г. № 839 «</w:t>
      </w:r>
      <w:r w:rsidRPr="006D6CB8">
        <w:rPr>
          <w:rFonts w:ascii="Times New Roman" w:hAnsi="Times New Roman"/>
          <w:snapToGrid w:val="0"/>
          <w:color w:val="auto"/>
          <w:szCs w:val="28"/>
        </w:rPr>
        <w:t>Об утверждении Порядка приема на обучение по образовательным программам высшего образования - программам бакалавриата, программам специалитета, программам маги</w:t>
      </w:r>
      <w:r>
        <w:rPr>
          <w:rFonts w:ascii="Times New Roman" w:hAnsi="Times New Roman"/>
          <w:snapToGrid w:val="0"/>
          <w:color w:val="auto"/>
          <w:szCs w:val="28"/>
        </w:rPr>
        <w:t>стратуры на 2015/16 учебный год»</w:t>
      </w:r>
    </w:p>
  </w:footnote>
  <w:footnote w:id="13">
    <w:p w:rsidR="00053E23" w:rsidRDefault="00053E23" w:rsidP="00053E23">
      <w:pPr>
        <w:pStyle w:val="af4"/>
      </w:pPr>
      <w:r>
        <w:rPr>
          <w:rStyle w:val="af6"/>
        </w:rPr>
        <w:footnoteRef/>
      </w:r>
      <w:r>
        <w:t xml:space="preserve"> </w:t>
      </w:r>
      <w:r w:rsidRPr="00554F65">
        <w:rPr>
          <w:rFonts w:ascii="Times New Roman" w:hAnsi="Times New Roman"/>
          <w:color w:val="auto"/>
        </w:rPr>
        <w:t xml:space="preserve">В соответствии со ст. 71 ФЗ «Об образовании в Российской Федерации» от 21 декабря </w:t>
      </w:r>
      <w:r w:rsidRPr="00B414D1">
        <w:rPr>
          <w:rFonts w:ascii="Times New Roman" w:hAnsi="Times New Roman"/>
          <w:color w:val="auto"/>
        </w:rPr>
        <w:t>2012 г. № 273</w:t>
      </w:r>
      <w:r>
        <w:rPr>
          <w:rFonts w:ascii="Times New Roman" w:hAnsi="Times New Roman"/>
          <w:color w:val="auto"/>
        </w:rPr>
        <w:t>-</w:t>
      </w:r>
      <w:r w:rsidRPr="00B414D1">
        <w:rPr>
          <w:rFonts w:ascii="Times New Roman" w:hAnsi="Times New Roman"/>
          <w:color w:val="auto"/>
        </w:rPr>
        <w:t>ФЗ</w:t>
      </w:r>
    </w:p>
  </w:footnote>
  <w:footnote w:id="14">
    <w:p w:rsidR="00053E23" w:rsidRDefault="00053E23" w:rsidP="00053E23">
      <w:pPr>
        <w:pStyle w:val="af4"/>
      </w:pPr>
      <w:r>
        <w:rPr>
          <w:rStyle w:val="af6"/>
        </w:rPr>
        <w:footnoteRef/>
      </w:r>
      <w:r>
        <w:t xml:space="preserve"> </w:t>
      </w:r>
      <w:r w:rsidRPr="0068395F">
        <w:rPr>
          <w:rFonts w:ascii="Times New Roman" w:hAnsi="Times New Roman"/>
        </w:rPr>
        <w:t>ст. 75</w:t>
      </w:r>
      <w:r>
        <w:t xml:space="preserve"> </w:t>
      </w:r>
      <w:r w:rsidRPr="008A7FCF">
        <w:rPr>
          <w:rFonts w:ascii="Times New Roman" w:hAnsi="Times New Roman"/>
          <w:snapToGrid w:val="0"/>
          <w:color w:val="auto"/>
          <w:lang w:eastAsia="ru-RU"/>
        </w:rPr>
        <w:t>«Порядок и условия приема в образовательные организации высшего образования, находящиеся в ведении Министерства</w:t>
      </w:r>
      <w:r w:rsidRPr="00A65D13">
        <w:rPr>
          <w:rFonts w:ascii="Times New Roman" w:hAnsi="Times New Roman"/>
          <w:snapToGrid w:val="0"/>
          <w:color w:val="auto"/>
          <w:szCs w:val="28"/>
          <w:lang w:eastAsia="ru-RU"/>
        </w:rPr>
        <w:t xml:space="preserve"> обороны Российской Федерации» приказ МО РФ № 185 от 07.04.2015 года.</w:t>
      </w:r>
    </w:p>
  </w:footnote>
  <w:footnote w:id="15">
    <w:p w:rsidR="00053E23" w:rsidRPr="007A1114" w:rsidRDefault="00053E23" w:rsidP="00053E23">
      <w:pPr>
        <w:pStyle w:val="af4"/>
        <w:spacing w:after="0" w:line="240" w:lineRule="auto"/>
        <w:jc w:val="both"/>
        <w:rPr>
          <w:rFonts w:ascii="Times New Roman" w:hAnsi="Times New Roman"/>
          <w:color w:val="auto"/>
        </w:rPr>
      </w:pPr>
      <w:r>
        <w:rPr>
          <w:rStyle w:val="af6"/>
        </w:rPr>
        <w:footnoteRef/>
      </w:r>
      <w:r>
        <w:t xml:space="preserve"> </w:t>
      </w:r>
      <w:r w:rsidRPr="007A1114">
        <w:rPr>
          <w:rFonts w:ascii="Times New Roman" w:hAnsi="Times New Roman"/>
          <w:color w:val="auto"/>
        </w:rPr>
        <w:t>ст. 56-75 Методических рекомендаций Главного центра военно-врачебной экспертизы Министерства обороны Российской Федерации «Об организации военно-врачебной экспертизы в Вооруженных Силах Российской Федерации»</w:t>
      </w:r>
    </w:p>
  </w:footnote>
  <w:footnote w:id="16">
    <w:p w:rsidR="00053E23" w:rsidRPr="007A1114" w:rsidRDefault="00053E23" w:rsidP="00053E23">
      <w:pPr>
        <w:pStyle w:val="af4"/>
        <w:spacing w:after="0" w:line="240" w:lineRule="auto"/>
        <w:jc w:val="both"/>
        <w:rPr>
          <w:rFonts w:ascii="Times New Roman" w:hAnsi="Times New Roman"/>
          <w:color w:val="auto"/>
        </w:rPr>
      </w:pPr>
      <w:r w:rsidRPr="007A1114">
        <w:rPr>
          <w:rStyle w:val="af6"/>
          <w:color w:val="auto"/>
        </w:rPr>
        <w:footnoteRef/>
      </w:r>
      <w:r w:rsidRPr="007A1114">
        <w:rPr>
          <w:color w:val="auto"/>
        </w:rPr>
        <w:t xml:space="preserve"> </w:t>
      </w:r>
      <w:r w:rsidRPr="007A1114">
        <w:rPr>
          <w:rFonts w:ascii="Times New Roman" w:hAnsi="Times New Roman"/>
          <w:color w:val="auto"/>
        </w:rPr>
        <w:t>Графа 4</w:t>
      </w:r>
      <w:r w:rsidRPr="007A1114">
        <w:rPr>
          <w:color w:val="auto"/>
        </w:rPr>
        <w:t xml:space="preserve"> р</w:t>
      </w:r>
      <w:r w:rsidRPr="007A1114">
        <w:rPr>
          <w:rFonts w:ascii="Times New Roman" w:hAnsi="Times New Roman"/>
          <w:color w:val="auto"/>
        </w:rPr>
        <w:t xml:space="preserve">аздел </w:t>
      </w:r>
      <w:r w:rsidRPr="007A1114">
        <w:rPr>
          <w:rFonts w:ascii="Times New Roman" w:hAnsi="Times New Roman"/>
          <w:color w:val="auto"/>
          <w:lang w:val="en-US"/>
        </w:rPr>
        <w:t>IX</w:t>
      </w:r>
      <w:r w:rsidRPr="007A1114">
        <w:rPr>
          <w:rFonts w:ascii="Times New Roman" w:hAnsi="Times New Roman"/>
          <w:color w:val="auto"/>
        </w:rPr>
        <w:t xml:space="preserve"> приложения 1 к приказу Министра обороны Российской Федерации от 20 октября </w:t>
      </w:r>
      <w:r w:rsidRPr="007A1114">
        <w:rPr>
          <w:rFonts w:ascii="Times New Roman" w:hAnsi="Times New Roman"/>
          <w:color w:val="auto"/>
        </w:rPr>
        <w:br/>
        <w:t>2014 г. № 770 «О мерах по реализации в Вооруженных Силах Российской Федерации правовых актов по вопросам проведения военно-врачебной экспертизы»</w:t>
      </w:r>
    </w:p>
  </w:footnote>
  <w:footnote w:id="17">
    <w:p w:rsidR="00053E23" w:rsidRPr="00404B10" w:rsidRDefault="00053E23" w:rsidP="00053E23">
      <w:pPr>
        <w:pStyle w:val="af4"/>
        <w:jc w:val="both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 w:rsidRPr="00404B10">
        <w:rPr>
          <w:rFonts w:ascii="Times New Roman" w:hAnsi="Times New Roman"/>
        </w:rPr>
        <w:t>п. 43 раздел IV Положения о военно-врачебной экспертизе, утвержденное Постановлением Правительства Российской Федерации от 04 июля 2013 г. № 565.</w:t>
      </w:r>
    </w:p>
  </w:footnote>
  <w:footnote w:id="18">
    <w:p w:rsidR="00053E23" w:rsidRPr="005217D9" w:rsidRDefault="00053E23" w:rsidP="00053E23">
      <w:pPr>
        <w:pStyle w:val="af4"/>
        <w:rPr>
          <w:rFonts w:ascii="Times New Roman" w:hAnsi="Times New Roman"/>
          <w:color w:val="auto"/>
        </w:rPr>
      </w:pPr>
      <w:r w:rsidRPr="005217D9">
        <w:rPr>
          <w:rStyle w:val="af6"/>
          <w:rFonts w:ascii="Times New Roman" w:hAnsi="Times New Roman"/>
          <w:color w:val="auto"/>
        </w:rPr>
        <w:footnoteRef/>
      </w:r>
      <w:r w:rsidRPr="005217D9">
        <w:rPr>
          <w:rFonts w:ascii="Times New Roman" w:hAnsi="Times New Roman"/>
          <w:color w:val="auto"/>
        </w:rPr>
        <w:t xml:space="preserve"> Указ Президента Российской Федерации от 16.09.1999 № 1237 «Вопросы прохождения военной службы»</w:t>
      </w:r>
    </w:p>
  </w:footnote>
  <w:footnote w:id="19">
    <w:p w:rsidR="00053E23" w:rsidRPr="005217D9" w:rsidRDefault="00053E23" w:rsidP="00053E23">
      <w:pPr>
        <w:pStyle w:val="af4"/>
        <w:rPr>
          <w:color w:val="auto"/>
        </w:rPr>
      </w:pPr>
      <w:r w:rsidRPr="005217D9">
        <w:rPr>
          <w:rStyle w:val="af6"/>
          <w:color w:val="auto"/>
        </w:rPr>
        <w:footnoteRef/>
      </w:r>
      <w:r w:rsidRPr="005217D9">
        <w:rPr>
          <w:color w:val="auto"/>
        </w:rPr>
        <w:t xml:space="preserve"> </w:t>
      </w:r>
      <w:r w:rsidRPr="005217D9">
        <w:rPr>
          <w:rFonts w:ascii="Times New Roman" w:hAnsi="Times New Roman"/>
          <w:color w:val="auto"/>
        </w:rPr>
        <w:t>Указ Президента Российской Федерации от 16.09.1999 № 1237 «Вопросы прохождения военной службы»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23" w:rsidRDefault="00053E2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381.3pt;height:463.95pt;z-index:-251657728;mso-position-horizontal:center;mso-position-horizontal-relative:margin;mso-position-vertical:center;mso-position-vertical-relative:margin" o:allowincell="f">
          <v:imagedata r:id="rId1" o:title="ЗНАК АКАДЕМИИ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23" w:rsidRPr="00162E5D" w:rsidRDefault="00053E23" w:rsidP="00053E23">
    <w:pPr>
      <w:pStyle w:val="a9"/>
      <w:spacing w:after="0"/>
      <w:jc w:val="center"/>
      <w:rPr>
        <w:rFonts w:ascii="Times New Roman" w:hAnsi="Times New Roman"/>
        <w:lang w:val="en-US"/>
      </w:rPr>
    </w:pPr>
    <w:r w:rsidRPr="005F5089">
      <w:rPr>
        <w:rFonts w:ascii="Times New Roman" w:hAnsi="Times New Roman"/>
      </w:rPr>
      <w:fldChar w:fldCharType="begin"/>
    </w:r>
    <w:r w:rsidRPr="005F5089">
      <w:rPr>
        <w:rFonts w:ascii="Times New Roman" w:hAnsi="Times New Roman"/>
      </w:rPr>
      <w:instrText>PAGE   \* MERGEFORMAT</w:instrText>
    </w:r>
    <w:r w:rsidRPr="005F5089">
      <w:rPr>
        <w:rFonts w:ascii="Times New Roman" w:hAnsi="Times New Roman"/>
      </w:rPr>
      <w:fldChar w:fldCharType="separate"/>
    </w:r>
    <w:r w:rsidR="00674D8E">
      <w:rPr>
        <w:rFonts w:ascii="Times New Roman" w:hAnsi="Times New Roman"/>
        <w:noProof/>
      </w:rPr>
      <w:t>22</w:t>
    </w:r>
    <w:r w:rsidRPr="005F5089">
      <w:rPr>
        <w:rFonts w:ascii="Times New Roman" w:hAnsi="Times New Roman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23" w:rsidRDefault="00053E2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7556" o:spid="_x0000_s2056" type="#_x0000_t75" style="position:absolute;margin-left:0;margin-top:0;width:381.3pt;height:463.95pt;z-index:-251658752;mso-position-horizontal:center;mso-position-horizontal-relative:margin;mso-position-vertical:center;mso-position-vertical-relative:margin" o:allowincell="f">
          <v:imagedata r:id="rId1" o:title="ЗНАК АКАДЕМИИ" gain="19661f" blacklevel="22938f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23" w:rsidRPr="00162E5D" w:rsidRDefault="00053E23" w:rsidP="00162E5D">
    <w:pPr>
      <w:pStyle w:val="a9"/>
      <w:spacing w:after="0"/>
      <w:jc w:val="center"/>
      <w:rPr>
        <w:rFonts w:ascii="Times New Roman" w:hAnsi="Times New Roman"/>
        <w:lang w:val="en-US"/>
      </w:rPr>
    </w:pPr>
    <w:r w:rsidRPr="005F5089">
      <w:rPr>
        <w:rFonts w:ascii="Times New Roman" w:hAnsi="Times New Roman"/>
      </w:rPr>
      <w:fldChar w:fldCharType="begin"/>
    </w:r>
    <w:r w:rsidRPr="005F5089">
      <w:rPr>
        <w:rFonts w:ascii="Times New Roman" w:hAnsi="Times New Roman"/>
      </w:rPr>
      <w:instrText>PAGE   \* MERGEFORMAT</w:instrText>
    </w:r>
    <w:r w:rsidRPr="005F5089">
      <w:rPr>
        <w:rFonts w:ascii="Times New Roman" w:hAnsi="Times New Roman"/>
      </w:rPr>
      <w:fldChar w:fldCharType="separate"/>
    </w:r>
    <w:r w:rsidR="00674D8E">
      <w:rPr>
        <w:rFonts w:ascii="Times New Roman" w:hAnsi="Times New Roman"/>
        <w:noProof/>
      </w:rPr>
      <w:t>34</w:t>
    </w:r>
    <w:r w:rsidRPr="005F5089">
      <w:rPr>
        <w:rFonts w:ascii="Times New Roman" w:hAnsi="Times New Roman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23" w:rsidRDefault="00053E23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7555" o:spid="_x0000_s2055" type="#_x0000_t75" style="position:absolute;margin-left:0;margin-top:0;width:381.3pt;height:463.95pt;z-index:-251659776;mso-position-horizontal:center;mso-position-horizontal-relative:margin;mso-position-vertical:center;mso-position-vertical-relative:margin" o:allowincell="f">
          <v:imagedata r:id="rId1" o:title="ЗНАК АКАДЕМИИ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C447A"/>
    <w:multiLevelType w:val="hybridMultilevel"/>
    <w:tmpl w:val="715E9FD2"/>
    <w:lvl w:ilvl="0" w:tplc="2DBA9DAC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1450"/>
    <w:multiLevelType w:val="hybridMultilevel"/>
    <w:tmpl w:val="02BC4BE4"/>
    <w:lvl w:ilvl="0" w:tplc="9C6C452E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7C33F2C"/>
    <w:multiLevelType w:val="hybridMultilevel"/>
    <w:tmpl w:val="B692B838"/>
    <w:lvl w:ilvl="0" w:tplc="E7BA7B6C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 w:val="0"/>
        <w:bCs w:val="0"/>
        <w:i w:val="0"/>
        <w:iCs w:val="0"/>
        <w:strike/>
      </w:rPr>
    </w:lvl>
    <w:lvl w:ilvl="1" w:tplc="53868C9E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18691D11"/>
    <w:multiLevelType w:val="hybridMultilevel"/>
    <w:tmpl w:val="8662F0BC"/>
    <w:lvl w:ilvl="0" w:tplc="2C98375E">
      <w:start w:val="13"/>
      <w:numFmt w:val="decimal"/>
      <w:lvlText w:val="%1)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E556877"/>
    <w:multiLevelType w:val="multilevel"/>
    <w:tmpl w:val="5E8487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25E15A4E"/>
    <w:multiLevelType w:val="hybridMultilevel"/>
    <w:tmpl w:val="83AE5094"/>
    <w:lvl w:ilvl="0" w:tplc="AF12E0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2581E1E"/>
    <w:multiLevelType w:val="hybridMultilevel"/>
    <w:tmpl w:val="4CD2623A"/>
    <w:lvl w:ilvl="0" w:tplc="2DBA9DAC">
      <w:start w:val="1"/>
      <w:numFmt w:val="bullet"/>
      <w:lvlText w:val="­"/>
      <w:lvlJc w:val="left"/>
      <w:pPr>
        <w:tabs>
          <w:tab w:val="num" w:pos="1146"/>
        </w:tabs>
        <w:ind w:left="1146" w:hanging="360"/>
      </w:pPr>
      <w:rPr>
        <w:rFonts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3A65DE"/>
    <w:multiLevelType w:val="hybridMultilevel"/>
    <w:tmpl w:val="C3B69A48"/>
    <w:lvl w:ilvl="0" w:tplc="C9DED5B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8030DF3"/>
    <w:multiLevelType w:val="multilevel"/>
    <w:tmpl w:val="C6CAC5A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4FD7424A"/>
    <w:multiLevelType w:val="hybridMultilevel"/>
    <w:tmpl w:val="D0806BBE"/>
    <w:lvl w:ilvl="0" w:tplc="6D8605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5003454"/>
    <w:multiLevelType w:val="hybridMultilevel"/>
    <w:tmpl w:val="6DDCF5CE"/>
    <w:lvl w:ilvl="0" w:tplc="D0EA19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91D6CCA"/>
    <w:multiLevelType w:val="hybridMultilevel"/>
    <w:tmpl w:val="B87E6A06"/>
    <w:lvl w:ilvl="0" w:tplc="5170B3A0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60C94278"/>
    <w:multiLevelType w:val="multilevel"/>
    <w:tmpl w:val="94422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ED69E9"/>
    <w:multiLevelType w:val="hybridMultilevel"/>
    <w:tmpl w:val="5E44CCD8"/>
    <w:lvl w:ilvl="0" w:tplc="2AFEDF4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AE5036"/>
    <w:multiLevelType w:val="hybridMultilevel"/>
    <w:tmpl w:val="F28A31BA"/>
    <w:lvl w:ilvl="0" w:tplc="6062FCE8"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8"/>
  </w:num>
  <w:num w:numId="5">
    <w:abstractNumId w:val="1"/>
  </w:num>
  <w:num w:numId="6">
    <w:abstractNumId w:val="11"/>
  </w:num>
  <w:num w:numId="7">
    <w:abstractNumId w:val="6"/>
  </w:num>
  <w:num w:numId="8">
    <w:abstractNumId w:val="3"/>
  </w:num>
  <w:num w:numId="9">
    <w:abstractNumId w:val="9"/>
  </w:num>
  <w:num w:numId="10">
    <w:abstractNumId w:val="7"/>
  </w:num>
  <w:num w:numId="11">
    <w:abstractNumId w:val="13"/>
  </w:num>
  <w:num w:numId="12">
    <w:abstractNumId w:val="10"/>
  </w:num>
  <w:num w:numId="13">
    <w:abstractNumId w:val="5"/>
  </w:num>
  <w:num w:numId="14">
    <w:abstractNumId w:val="2"/>
  </w:num>
  <w:num w:numId="15">
    <w:abstractNumId w:val="1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hdrShapeDefaults>
    <o:shapedefaults v:ext="edit" spidmax="3074" fill="f" fillcolor="white" strokecolor="#ffc000">
      <v:fill color="white" on="f"/>
      <v:stroke color="#ffc000" opacity="0" weight="6pt"/>
      <v:shadow offset="-7pt,3pt" offset2="-18pt,2pt"/>
      <o:colormru v:ext="edit" colors="white,#cf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121"/>
    <w:rsid w:val="000142A1"/>
    <w:rsid w:val="0001489E"/>
    <w:rsid w:val="000329AB"/>
    <w:rsid w:val="0003317B"/>
    <w:rsid w:val="00035747"/>
    <w:rsid w:val="00042D43"/>
    <w:rsid w:val="0005295E"/>
    <w:rsid w:val="00053E23"/>
    <w:rsid w:val="000574E4"/>
    <w:rsid w:val="00061EBE"/>
    <w:rsid w:val="0007474E"/>
    <w:rsid w:val="00083DAA"/>
    <w:rsid w:val="0008471F"/>
    <w:rsid w:val="00094DA7"/>
    <w:rsid w:val="000970C1"/>
    <w:rsid w:val="000A0296"/>
    <w:rsid w:val="000B28F4"/>
    <w:rsid w:val="000C0DA1"/>
    <w:rsid w:val="000C2E8C"/>
    <w:rsid w:val="000C780B"/>
    <w:rsid w:val="000D06E8"/>
    <w:rsid w:val="000D3EA0"/>
    <w:rsid w:val="000F2A5F"/>
    <w:rsid w:val="00100BAB"/>
    <w:rsid w:val="001251EC"/>
    <w:rsid w:val="001351EA"/>
    <w:rsid w:val="001359B9"/>
    <w:rsid w:val="00141BDC"/>
    <w:rsid w:val="00142C3A"/>
    <w:rsid w:val="00161811"/>
    <w:rsid w:val="00162E5D"/>
    <w:rsid w:val="0016437B"/>
    <w:rsid w:val="00170C2F"/>
    <w:rsid w:val="00181909"/>
    <w:rsid w:val="00185E6A"/>
    <w:rsid w:val="00194C24"/>
    <w:rsid w:val="001A2EDB"/>
    <w:rsid w:val="001A7E4E"/>
    <w:rsid w:val="001B5B8D"/>
    <w:rsid w:val="001C3A7C"/>
    <w:rsid w:val="001C44C7"/>
    <w:rsid w:val="001D14B6"/>
    <w:rsid w:val="001D3325"/>
    <w:rsid w:val="001E5CE9"/>
    <w:rsid w:val="00201EDC"/>
    <w:rsid w:val="0020772C"/>
    <w:rsid w:val="00212022"/>
    <w:rsid w:val="002205D2"/>
    <w:rsid w:val="0022377F"/>
    <w:rsid w:val="002279CC"/>
    <w:rsid w:val="002328EC"/>
    <w:rsid w:val="002421EB"/>
    <w:rsid w:val="00252C8A"/>
    <w:rsid w:val="00255E97"/>
    <w:rsid w:val="0027763B"/>
    <w:rsid w:val="00281E36"/>
    <w:rsid w:val="00282804"/>
    <w:rsid w:val="002829A5"/>
    <w:rsid w:val="00287A41"/>
    <w:rsid w:val="002B4B4D"/>
    <w:rsid w:val="002C0008"/>
    <w:rsid w:val="002C0F55"/>
    <w:rsid w:val="002C2645"/>
    <w:rsid w:val="002D48BD"/>
    <w:rsid w:val="002E1543"/>
    <w:rsid w:val="00321B60"/>
    <w:rsid w:val="0032264F"/>
    <w:rsid w:val="0032299C"/>
    <w:rsid w:val="00325359"/>
    <w:rsid w:val="00326C0F"/>
    <w:rsid w:val="00334121"/>
    <w:rsid w:val="003366BB"/>
    <w:rsid w:val="00347D26"/>
    <w:rsid w:val="00361E0D"/>
    <w:rsid w:val="00375AFD"/>
    <w:rsid w:val="00380EF3"/>
    <w:rsid w:val="0039032A"/>
    <w:rsid w:val="003B78B7"/>
    <w:rsid w:val="003C29E2"/>
    <w:rsid w:val="003C77DA"/>
    <w:rsid w:val="003D324D"/>
    <w:rsid w:val="003F1B2C"/>
    <w:rsid w:val="003F22D9"/>
    <w:rsid w:val="003F7011"/>
    <w:rsid w:val="004127F1"/>
    <w:rsid w:val="00415B44"/>
    <w:rsid w:val="004244A0"/>
    <w:rsid w:val="00433A8B"/>
    <w:rsid w:val="00460A47"/>
    <w:rsid w:val="00460DA3"/>
    <w:rsid w:val="00485561"/>
    <w:rsid w:val="00487722"/>
    <w:rsid w:val="00494870"/>
    <w:rsid w:val="004A37BD"/>
    <w:rsid w:val="004B1221"/>
    <w:rsid w:val="004C1D42"/>
    <w:rsid w:val="004C599E"/>
    <w:rsid w:val="004C5B0C"/>
    <w:rsid w:val="004D22E5"/>
    <w:rsid w:val="004E42A9"/>
    <w:rsid w:val="004F3F08"/>
    <w:rsid w:val="004F7D19"/>
    <w:rsid w:val="0051305A"/>
    <w:rsid w:val="00526C1A"/>
    <w:rsid w:val="005430E9"/>
    <w:rsid w:val="0055030E"/>
    <w:rsid w:val="005505DD"/>
    <w:rsid w:val="00554F65"/>
    <w:rsid w:val="00556203"/>
    <w:rsid w:val="00556C49"/>
    <w:rsid w:val="00560E1E"/>
    <w:rsid w:val="0056690A"/>
    <w:rsid w:val="005916ED"/>
    <w:rsid w:val="00591ADF"/>
    <w:rsid w:val="0059629C"/>
    <w:rsid w:val="005A2734"/>
    <w:rsid w:val="005A511F"/>
    <w:rsid w:val="005B0AF3"/>
    <w:rsid w:val="005B36E5"/>
    <w:rsid w:val="005B3F9B"/>
    <w:rsid w:val="005B6F8E"/>
    <w:rsid w:val="005D472D"/>
    <w:rsid w:val="005D6A8A"/>
    <w:rsid w:val="005E0582"/>
    <w:rsid w:val="005F14FB"/>
    <w:rsid w:val="005F5089"/>
    <w:rsid w:val="00600E14"/>
    <w:rsid w:val="006011AB"/>
    <w:rsid w:val="00603154"/>
    <w:rsid w:val="0061034F"/>
    <w:rsid w:val="00613181"/>
    <w:rsid w:val="00620E1C"/>
    <w:rsid w:val="0063570D"/>
    <w:rsid w:val="00651588"/>
    <w:rsid w:val="00657831"/>
    <w:rsid w:val="006725D0"/>
    <w:rsid w:val="00674D8E"/>
    <w:rsid w:val="006865BA"/>
    <w:rsid w:val="006A1073"/>
    <w:rsid w:val="006B2E5C"/>
    <w:rsid w:val="006B350B"/>
    <w:rsid w:val="006C5E5B"/>
    <w:rsid w:val="006D0CEF"/>
    <w:rsid w:val="006D1776"/>
    <w:rsid w:val="006D2836"/>
    <w:rsid w:val="006D6CB8"/>
    <w:rsid w:val="006E6035"/>
    <w:rsid w:val="006F5DE3"/>
    <w:rsid w:val="00705F57"/>
    <w:rsid w:val="0070754A"/>
    <w:rsid w:val="00710384"/>
    <w:rsid w:val="0071203D"/>
    <w:rsid w:val="00722B04"/>
    <w:rsid w:val="00726727"/>
    <w:rsid w:val="00734213"/>
    <w:rsid w:val="0076187A"/>
    <w:rsid w:val="007622E4"/>
    <w:rsid w:val="00766A6D"/>
    <w:rsid w:val="007A1114"/>
    <w:rsid w:val="007B26CB"/>
    <w:rsid w:val="007C4A9B"/>
    <w:rsid w:val="007F312F"/>
    <w:rsid w:val="0080435A"/>
    <w:rsid w:val="00807677"/>
    <w:rsid w:val="008235D7"/>
    <w:rsid w:val="00827D3B"/>
    <w:rsid w:val="00834C58"/>
    <w:rsid w:val="00840B36"/>
    <w:rsid w:val="008453A3"/>
    <w:rsid w:val="00855277"/>
    <w:rsid w:val="00862CE7"/>
    <w:rsid w:val="00867844"/>
    <w:rsid w:val="0087171E"/>
    <w:rsid w:val="00871C33"/>
    <w:rsid w:val="008724B5"/>
    <w:rsid w:val="00883F04"/>
    <w:rsid w:val="00884E25"/>
    <w:rsid w:val="00892620"/>
    <w:rsid w:val="00893AB0"/>
    <w:rsid w:val="008B1F6F"/>
    <w:rsid w:val="008C68C8"/>
    <w:rsid w:val="008D1599"/>
    <w:rsid w:val="00914C94"/>
    <w:rsid w:val="00917485"/>
    <w:rsid w:val="0093195A"/>
    <w:rsid w:val="009504B6"/>
    <w:rsid w:val="00954085"/>
    <w:rsid w:val="00955B7D"/>
    <w:rsid w:val="00973192"/>
    <w:rsid w:val="009835F1"/>
    <w:rsid w:val="00994163"/>
    <w:rsid w:val="00995402"/>
    <w:rsid w:val="009A30C3"/>
    <w:rsid w:val="009A4D2C"/>
    <w:rsid w:val="009B13CD"/>
    <w:rsid w:val="009B61CC"/>
    <w:rsid w:val="009C25A5"/>
    <w:rsid w:val="009D2199"/>
    <w:rsid w:val="009D271A"/>
    <w:rsid w:val="00A02CDA"/>
    <w:rsid w:val="00A07866"/>
    <w:rsid w:val="00A23CAA"/>
    <w:rsid w:val="00A32B2B"/>
    <w:rsid w:val="00A366E3"/>
    <w:rsid w:val="00A600A3"/>
    <w:rsid w:val="00A65D13"/>
    <w:rsid w:val="00A67A51"/>
    <w:rsid w:val="00A71149"/>
    <w:rsid w:val="00A762B8"/>
    <w:rsid w:val="00A94953"/>
    <w:rsid w:val="00AA6E93"/>
    <w:rsid w:val="00AB7B2A"/>
    <w:rsid w:val="00AC6F41"/>
    <w:rsid w:val="00AE334C"/>
    <w:rsid w:val="00AF61D4"/>
    <w:rsid w:val="00B03BE7"/>
    <w:rsid w:val="00B132D1"/>
    <w:rsid w:val="00B2071B"/>
    <w:rsid w:val="00B246DE"/>
    <w:rsid w:val="00B46F65"/>
    <w:rsid w:val="00B5145B"/>
    <w:rsid w:val="00B5396A"/>
    <w:rsid w:val="00B6189E"/>
    <w:rsid w:val="00B70B3E"/>
    <w:rsid w:val="00B70C13"/>
    <w:rsid w:val="00B85185"/>
    <w:rsid w:val="00B90CDF"/>
    <w:rsid w:val="00B929C4"/>
    <w:rsid w:val="00BA44CD"/>
    <w:rsid w:val="00BB5D3A"/>
    <w:rsid w:val="00BC44C0"/>
    <w:rsid w:val="00BD0AED"/>
    <w:rsid w:val="00BD203D"/>
    <w:rsid w:val="00BE5BA6"/>
    <w:rsid w:val="00BE5FA2"/>
    <w:rsid w:val="00BF35B4"/>
    <w:rsid w:val="00C0023A"/>
    <w:rsid w:val="00C111F4"/>
    <w:rsid w:val="00C228FD"/>
    <w:rsid w:val="00C262FB"/>
    <w:rsid w:val="00C37B63"/>
    <w:rsid w:val="00C424AB"/>
    <w:rsid w:val="00C4609F"/>
    <w:rsid w:val="00C73857"/>
    <w:rsid w:val="00C74128"/>
    <w:rsid w:val="00C76286"/>
    <w:rsid w:val="00C92A9F"/>
    <w:rsid w:val="00CB2FA2"/>
    <w:rsid w:val="00CC096A"/>
    <w:rsid w:val="00CD0BD4"/>
    <w:rsid w:val="00CD322B"/>
    <w:rsid w:val="00CD3688"/>
    <w:rsid w:val="00CE5A2C"/>
    <w:rsid w:val="00CF3350"/>
    <w:rsid w:val="00D03001"/>
    <w:rsid w:val="00D113CF"/>
    <w:rsid w:val="00D26186"/>
    <w:rsid w:val="00D41FB2"/>
    <w:rsid w:val="00D47A50"/>
    <w:rsid w:val="00D665A8"/>
    <w:rsid w:val="00D7193D"/>
    <w:rsid w:val="00D7293B"/>
    <w:rsid w:val="00D74DF0"/>
    <w:rsid w:val="00D74FAB"/>
    <w:rsid w:val="00D75C75"/>
    <w:rsid w:val="00D76B8A"/>
    <w:rsid w:val="00D8104B"/>
    <w:rsid w:val="00D82C89"/>
    <w:rsid w:val="00D939A3"/>
    <w:rsid w:val="00D965FA"/>
    <w:rsid w:val="00DB6E9E"/>
    <w:rsid w:val="00DB764C"/>
    <w:rsid w:val="00DC75F8"/>
    <w:rsid w:val="00DD16B9"/>
    <w:rsid w:val="00DD2251"/>
    <w:rsid w:val="00DF052E"/>
    <w:rsid w:val="00DF205B"/>
    <w:rsid w:val="00DF6490"/>
    <w:rsid w:val="00E06E90"/>
    <w:rsid w:val="00E117CC"/>
    <w:rsid w:val="00E11A04"/>
    <w:rsid w:val="00E20E85"/>
    <w:rsid w:val="00E30C3B"/>
    <w:rsid w:val="00E33F94"/>
    <w:rsid w:val="00E54096"/>
    <w:rsid w:val="00E66F39"/>
    <w:rsid w:val="00E70C01"/>
    <w:rsid w:val="00E7432B"/>
    <w:rsid w:val="00E77E21"/>
    <w:rsid w:val="00E8081E"/>
    <w:rsid w:val="00E85722"/>
    <w:rsid w:val="00E93464"/>
    <w:rsid w:val="00EA25C4"/>
    <w:rsid w:val="00EA664A"/>
    <w:rsid w:val="00EB55DF"/>
    <w:rsid w:val="00EB6B43"/>
    <w:rsid w:val="00ED1D20"/>
    <w:rsid w:val="00ED7053"/>
    <w:rsid w:val="00EE0E96"/>
    <w:rsid w:val="00EE56A6"/>
    <w:rsid w:val="00EE712A"/>
    <w:rsid w:val="00F14650"/>
    <w:rsid w:val="00F2199E"/>
    <w:rsid w:val="00F2524E"/>
    <w:rsid w:val="00F34010"/>
    <w:rsid w:val="00F40DD0"/>
    <w:rsid w:val="00F47CF3"/>
    <w:rsid w:val="00F55197"/>
    <w:rsid w:val="00F6004B"/>
    <w:rsid w:val="00F6587A"/>
    <w:rsid w:val="00F71919"/>
    <w:rsid w:val="00F72461"/>
    <w:rsid w:val="00F87DDD"/>
    <w:rsid w:val="00F94513"/>
    <w:rsid w:val="00F961C1"/>
    <w:rsid w:val="00FA32EC"/>
    <w:rsid w:val="00FA4D2A"/>
    <w:rsid w:val="00FC7CC6"/>
    <w:rsid w:val="00FC7FE8"/>
    <w:rsid w:val="00FD24AA"/>
    <w:rsid w:val="00FE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="f" fillcolor="white" strokecolor="#ffc000">
      <v:fill color="white" on="f"/>
      <v:stroke color="#ffc000" opacity="0" weight="6pt"/>
      <v:shadow offset="-7pt,3pt" offset2="-18pt,2pt"/>
      <o:colormru v:ext="edit" colors="white,#cff"/>
    </o:shapedefaults>
    <o:shapelayout v:ext="edit">
      <o:idmap v:ext="edit" data="1"/>
    </o:shapelayout>
  </w:shapeDefaults>
  <w:decimalSymbol w:val=","/>
  <w:listSeparator w:val=";"/>
  <w15:chartTrackingRefBased/>
  <w15:docId w15:val="{C86017BB-4D40-4A37-92B8-4AC9CA031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color w:val="333333"/>
      <w:sz w:val="24"/>
      <w:lang w:eastAsia="en-US"/>
    </w:rPr>
  </w:style>
  <w:style w:type="paragraph" w:styleId="1">
    <w:name w:val="heading 1"/>
    <w:basedOn w:val="a"/>
    <w:link w:val="10"/>
    <w:uiPriority w:val="9"/>
    <w:qFormat/>
    <w:rsid w:val="00334121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color w:val="auto"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DA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2C3A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  <w:sz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32D1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334121"/>
    <w:rPr>
      <w:rFonts w:ascii="Times New Roman" w:hAnsi="Times New Roman" w:cs="Times New Roman"/>
      <w:b/>
      <w:bCs/>
      <w:kern w:val="36"/>
      <w:sz w:val="48"/>
      <w:szCs w:val="48"/>
      <w:lang w:val="x-none" w:eastAsia="ru-RU"/>
    </w:rPr>
  </w:style>
  <w:style w:type="character" w:customStyle="1" w:styleId="30">
    <w:name w:val="Заголовок 3 Знак"/>
    <w:link w:val="3"/>
    <w:uiPriority w:val="9"/>
    <w:semiHidden/>
    <w:locked/>
    <w:rsid w:val="00142C3A"/>
    <w:rPr>
      <w:rFonts w:ascii="Cambria" w:eastAsia="Times New Roman" w:hAnsi="Cambria" w:cs="Times New Roman"/>
      <w:b/>
      <w:bCs/>
      <w:color w:val="4F81BD"/>
    </w:rPr>
  </w:style>
  <w:style w:type="paragraph" w:styleId="a3">
    <w:name w:val="Normal (Web)"/>
    <w:basedOn w:val="a"/>
    <w:uiPriority w:val="99"/>
    <w:semiHidden/>
    <w:unhideWhenUsed/>
    <w:rsid w:val="00334121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3341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auto"/>
      <w:sz w:val="20"/>
      <w:lang w:val="x-none" w:eastAsia="ru-RU"/>
    </w:rPr>
  </w:style>
  <w:style w:type="character" w:customStyle="1" w:styleId="HTML0">
    <w:name w:val="Стандартный HTML Знак"/>
    <w:link w:val="HTML"/>
    <w:uiPriority w:val="99"/>
    <w:locked/>
    <w:rsid w:val="00334121"/>
    <w:rPr>
      <w:rFonts w:ascii="Courier New" w:hAnsi="Courier New" w:cs="Courier New"/>
      <w:sz w:val="20"/>
      <w:szCs w:val="20"/>
      <w:lang w:val="x-none" w:eastAsia="ru-RU"/>
    </w:rPr>
  </w:style>
  <w:style w:type="character" w:styleId="a4">
    <w:name w:val="Hyperlink"/>
    <w:uiPriority w:val="99"/>
    <w:unhideWhenUsed/>
    <w:rsid w:val="00334121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34121"/>
    <w:pPr>
      <w:spacing w:after="0" w:line="240" w:lineRule="auto"/>
    </w:pPr>
    <w:rPr>
      <w:rFonts w:ascii="Tahoma" w:hAnsi="Tahoma" w:cs="Times New Roman"/>
      <w:color w:val="auto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locked/>
    <w:rsid w:val="00334121"/>
    <w:rPr>
      <w:rFonts w:ascii="Tahoma" w:hAnsi="Tahoma" w:cs="Tahoma"/>
      <w:sz w:val="16"/>
      <w:szCs w:val="16"/>
    </w:rPr>
  </w:style>
  <w:style w:type="paragraph" w:customStyle="1" w:styleId="ad-image-description">
    <w:name w:val="ad-image-description"/>
    <w:basedOn w:val="a"/>
    <w:rsid w:val="00334121"/>
    <w:pPr>
      <w:spacing w:before="100" w:beforeAutospacing="1" w:after="100" w:afterAutospacing="1" w:line="240" w:lineRule="auto"/>
    </w:pPr>
    <w:rPr>
      <w:rFonts w:ascii="Times New Roman" w:hAnsi="Times New Roman" w:cs="Times New Roman"/>
      <w:szCs w:val="24"/>
      <w:lang w:eastAsia="ru-RU"/>
    </w:rPr>
  </w:style>
  <w:style w:type="table" w:styleId="a7">
    <w:name w:val="Table Grid"/>
    <w:basedOn w:val="a1"/>
    <w:uiPriority w:val="59"/>
    <w:rsid w:val="00042D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142C3A"/>
    <w:rPr>
      <w:rFonts w:ascii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rsid w:val="00142C3A"/>
    <w:pPr>
      <w:autoSpaceDE w:val="0"/>
      <w:autoSpaceDN w:val="0"/>
      <w:adjustRightInd w:val="0"/>
      <w:spacing w:after="0" w:line="200" w:lineRule="atLeast"/>
      <w:jc w:val="both"/>
    </w:pPr>
    <w:rPr>
      <w:rFonts w:ascii="Times New Roman" w:hAnsi="Times New Roman" w:cs="Times New Roman"/>
      <w:color w:val="auto"/>
      <w:sz w:val="18"/>
      <w:szCs w:val="18"/>
      <w:lang w:val="x-none" w:eastAsia="ru-RU"/>
    </w:rPr>
  </w:style>
  <w:style w:type="character" w:customStyle="1" w:styleId="22">
    <w:name w:val="Основной текст 2 Знак"/>
    <w:link w:val="21"/>
    <w:uiPriority w:val="99"/>
    <w:semiHidden/>
    <w:locked/>
    <w:rsid w:val="00142C3A"/>
    <w:rPr>
      <w:rFonts w:ascii="Times New Roman" w:hAnsi="Times New Roman" w:cs="Times New Roman"/>
      <w:color w:val="auto"/>
      <w:sz w:val="18"/>
      <w:szCs w:val="18"/>
      <w:lang w:val="x-none" w:eastAsia="ru-RU"/>
    </w:rPr>
  </w:style>
  <w:style w:type="character" w:customStyle="1" w:styleId="a8">
    <w:name w:val="Основной текст_"/>
    <w:link w:val="12"/>
    <w:locked/>
    <w:rsid w:val="00142C3A"/>
    <w:rPr>
      <w:sz w:val="26"/>
      <w:shd w:val="clear" w:color="auto" w:fill="FFFFFF"/>
    </w:rPr>
  </w:style>
  <w:style w:type="paragraph" w:customStyle="1" w:styleId="12">
    <w:name w:val="Основной текст1"/>
    <w:basedOn w:val="a"/>
    <w:link w:val="a8"/>
    <w:rsid w:val="00142C3A"/>
    <w:pPr>
      <w:shd w:val="clear" w:color="auto" w:fill="FFFFFF"/>
      <w:spacing w:after="0" w:line="240" w:lineRule="atLeast"/>
      <w:ind w:hanging="360"/>
    </w:pPr>
    <w:rPr>
      <w:rFonts w:cs="Times New Roman"/>
      <w:color w:val="auto"/>
      <w:sz w:val="26"/>
      <w:lang w:val="x-none" w:eastAsia="x-none"/>
    </w:rPr>
  </w:style>
  <w:style w:type="character" w:customStyle="1" w:styleId="20">
    <w:name w:val="Заголовок 2 Знак"/>
    <w:link w:val="2"/>
    <w:uiPriority w:val="9"/>
    <w:semiHidden/>
    <w:rsid w:val="00094DA7"/>
    <w:rPr>
      <w:rFonts w:ascii="Cambria" w:eastAsia="Times New Roman" w:hAnsi="Cambria" w:cs="Times New Roman"/>
      <w:b/>
      <w:bCs/>
      <w:i/>
      <w:iCs/>
      <w:color w:val="333333"/>
      <w:sz w:val="28"/>
      <w:szCs w:val="28"/>
      <w:lang w:eastAsia="en-US"/>
    </w:rPr>
  </w:style>
  <w:style w:type="paragraph" w:styleId="a9">
    <w:name w:val="header"/>
    <w:basedOn w:val="a"/>
    <w:link w:val="aa"/>
    <w:uiPriority w:val="99"/>
    <w:unhideWhenUsed/>
    <w:rsid w:val="00DB6E9E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a">
    <w:name w:val="Верхний колонтитул Знак"/>
    <w:link w:val="a9"/>
    <w:uiPriority w:val="99"/>
    <w:rsid w:val="00DB6E9E"/>
    <w:rPr>
      <w:color w:val="333333"/>
      <w:sz w:val="24"/>
      <w:lang w:eastAsia="en-US"/>
    </w:rPr>
  </w:style>
  <w:style w:type="paragraph" w:styleId="ab">
    <w:name w:val="footer"/>
    <w:basedOn w:val="a"/>
    <w:link w:val="ac"/>
    <w:uiPriority w:val="99"/>
    <w:unhideWhenUsed/>
    <w:rsid w:val="00DB6E9E"/>
    <w:pPr>
      <w:tabs>
        <w:tab w:val="center" w:pos="4677"/>
        <w:tab w:val="right" w:pos="9355"/>
      </w:tabs>
    </w:pPr>
    <w:rPr>
      <w:rFonts w:cs="Times New Roman"/>
      <w:lang w:val="x-none"/>
    </w:rPr>
  </w:style>
  <w:style w:type="character" w:customStyle="1" w:styleId="ac">
    <w:name w:val="Нижний колонтитул Знак"/>
    <w:link w:val="ab"/>
    <w:uiPriority w:val="99"/>
    <w:rsid w:val="00DB6E9E"/>
    <w:rPr>
      <w:color w:val="333333"/>
      <w:sz w:val="24"/>
      <w:lang w:eastAsia="en-US"/>
    </w:rPr>
  </w:style>
  <w:style w:type="paragraph" w:styleId="ad">
    <w:name w:val="List Paragraph"/>
    <w:basedOn w:val="a"/>
    <w:uiPriority w:val="34"/>
    <w:qFormat/>
    <w:rsid w:val="000970C1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0"/>
      <w:lang w:eastAsia="ru-RU"/>
    </w:rPr>
  </w:style>
  <w:style w:type="character" w:customStyle="1" w:styleId="ae">
    <w:name w:val="Гипертекстовая ссылка"/>
    <w:uiPriority w:val="99"/>
    <w:rsid w:val="006725D0"/>
    <w:rPr>
      <w:b/>
      <w:bCs/>
      <w:color w:val="008000"/>
    </w:rPr>
  </w:style>
  <w:style w:type="paragraph" w:styleId="af">
    <w:name w:val="Body Text Indent"/>
    <w:basedOn w:val="a"/>
    <w:link w:val="af0"/>
    <w:uiPriority w:val="99"/>
    <w:unhideWhenUsed/>
    <w:rsid w:val="003F22D9"/>
    <w:pPr>
      <w:spacing w:after="120"/>
      <w:ind w:left="283"/>
    </w:pPr>
    <w:rPr>
      <w:rFonts w:cs="Times New Roman"/>
      <w:lang w:val="x-none"/>
    </w:rPr>
  </w:style>
  <w:style w:type="character" w:customStyle="1" w:styleId="af0">
    <w:name w:val="Основной текст с отступом Знак"/>
    <w:link w:val="af"/>
    <w:uiPriority w:val="99"/>
    <w:rsid w:val="003F22D9"/>
    <w:rPr>
      <w:color w:val="333333"/>
      <w:sz w:val="24"/>
      <w:lang w:eastAsia="en-US"/>
    </w:rPr>
  </w:style>
  <w:style w:type="paragraph" w:styleId="af1">
    <w:name w:val="endnote text"/>
    <w:basedOn w:val="a"/>
    <w:link w:val="af2"/>
    <w:uiPriority w:val="99"/>
    <w:semiHidden/>
    <w:unhideWhenUsed/>
    <w:rsid w:val="00834C58"/>
    <w:rPr>
      <w:rFonts w:cs="Times New Roman"/>
      <w:sz w:val="20"/>
      <w:lang w:val="x-none"/>
    </w:rPr>
  </w:style>
  <w:style w:type="character" w:customStyle="1" w:styleId="af2">
    <w:name w:val="Текст концевой сноски Знак"/>
    <w:link w:val="af1"/>
    <w:uiPriority w:val="99"/>
    <w:semiHidden/>
    <w:rsid w:val="00834C58"/>
    <w:rPr>
      <w:color w:val="333333"/>
      <w:lang w:eastAsia="en-US"/>
    </w:rPr>
  </w:style>
  <w:style w:type="character" w:styleId="af3">
    <w:name w:val="endnote reference"/>
    <w:uiPriority w:val="99"/>
    <w:semiHidden/>
    <w:unhideWhenUsed/>
    <w:rsid w:val="00834C58"/>
    <w:rPr>
      <w:vertAlign w:val="superscript"/>
    </w:rPr>
  </w:style>
  <w:style w:type="paragraph" w:styleId="af4">
    <w:name w:val="footnote text"/>
    <w:basedOn w:val="a"/>
    <w:link w:val="af5"/>
    <w:uiPriority w:val="99"/>
    <w:semiHidden/>
    <w:unhideWhenUsed/>
    <w:rsid w:val="00834C58"/>
    <w:rPr>
      <w:rFonts w:cs="Times New Roman"/>
      <w:sz w:val="20"/>
      <w:lang w:val="x-none"/>
    </w:rPr>
  </w:style>
  <w:style w:type="character" w:customStyle="1" w:styleId="af5">
    <w:name w:val="Текст сноски Знак"/>
    <w:link w:val="af4"/>
    <w:uiPriority w:val="99"/>
    <w:semiHidden/>
    <w:rsid w:val="00834C58"/>
    <w:rPr>
      <w:color w:val="333333"/>
      <w:lang w:eastAsia="en-US"/>
    </w:rPr>
  </w:style>
  <w:style w:type="character" w:styleId="af6">
    <w:name w:val="footnote reference"/>
    <w:semiHidden/>
    <w:unhideWhenUsed/>
    <w:rsid w:val="00834C58"/>
    <w:rPr>
      <w:vertAlign w:val="superscript"/>
    </w:rPr>
  </w:style>
  <w:style w:type="paragraph" w:styleId="31">
    <w:name w:val="Body Text Indent 3"/>
    <w:basedOn w:val="a"/>
    <w:link w:val="32"/>
    <w:uiPriority w:val="99"/>
    <w:semiHidden/>
    <w:unhideWhenUsed/>
    <w:rsid w:val="00AF61D4"/>
    <w:pPr>
      <w:spacing w:after="120"/>
      <w:ind w:left="283"/>
    </w:pPr>
    <w:rPr>
      <w:rFonts w:cs="Times New Roman"/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uiPriority w:val="99"/>
    <w:semiHidden/>
    <w:rsid w:val="00AF61D4"/>
    <w:rPr>
      <w:color w:val="333333"/>
      <w:sz w:val="16"/>
      <w:szCs w:val="16"/>
      <w:lang w:eastAsia="en-US"/>
    </w:rPr>
  </w:style>
  <w:style w:type="paragraph" w:customStyle="1" w:styleId="ConsPlusNormal">
    <w:name w:val="ConsPlusNormal"/>
    <w:rsid w:val="00A32B2B"/>
    <w:pPr>
      <w:widowControl w:val="0"/>
      <w:autoSpaceDE w:val="0"/>
      <w:autoSpaceDN w:val="0"/>
      <w:adjustRightInd w:val="0"/>
    </w:pPr>
  </w:style>
  <w:style w:type="paragraph" w:customStyle="1" w:styleId="23">
    <w:name w:val="заголовок 2"/>
    <w:basedOn w:val="a"/>
    <w:next w:val="a"/>
    <w:rsid w:val="00A32B2B"/>
    <w:pPr>
      <w:keepNext/>
      <w:widowControl w:val="0"/>
      <w:spacing w:after="0" w:line="240" w:lineRule="auto"/>
      <w:ind w:firstLine="709"/>
      <w:jc w:val="both"/>
    </w:pPr>
    <w:rPr>
      <w:rFonts w:ascii="Times New Roman" w:hAnsi="Times New Roman" w:cs="Times New Roman"/>
      <w:snapToGrid w:val="0"/>
      <w:color w:val="auto"/>
      <w:sz w:val="28"/>
      <w:lang w:eastAsia="ru-RU"/>
    </w:rPr>
  </w:style>
  <w:style w:type="paragraph" w:customStyle="1" w:styleId="13">
    <w:name w:val="заголовок 1"/>
    <w:basedOn w:val="a"/>
    <w:next w:val="a"/>
    <w:rsid w:val="00A32B2B"/>
    <w:pPr>
      <w:keepNext/>
      <w:spacing w:after="0" w:line="240" w:lineRule="auto"/>
      <w:jc w:val="both"/>
    </w:pPr>
    <w:rPr>
      <w:rFonts w:ascii="Times New Roman" w:hAnsi="Times New Roman" w:cs="Times New Roman"/>
      <w:color w:val="auto"/>
      <w:sz w:val="28"/>
      <w:lang w:eastAsia="ru-RU"/>
    </w:rPr>
  </w:style>
  <w:style w:type="character" w:customStyle="1" w:styleId="50">
    <w:name w:val="Заголовок 5 Знак"/>
    <w:link w:val="5"/>
    <w:uiPriority w:val="9"/>
    <w:semiHidden/>
    <w:rsid w:val="00B132D1"/>
    <w:rPr>
      <w:rFonts w:ascii="Calibri" w:hAnsi="Calibri" w:cs="Times New Roman"/>
      <w:b/>
      <w:bCs/>
      <w:i/>
      <w:iCs/>
      <w:color w:val="333333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9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varhbz@m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4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1CF2F4-799F-44D3-9D3C-E3BAE1AEC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9543</Words>
  <Characters>70031</Characters>
  <Application>Microsoft Office Word</Application>
  <DocSecurity>0</DocSecurity>
  <Lines>583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79416</CharactersWithSpaces>
  <SharedDoc>false</SharedDoc>
  <HLinks>
    <vt:vector size="36" baseType="variant">
      <vt:variant>
        <vt:i4>7733322</vt:i4>
      </vt:variant>
      <vt:variant>
        <vt:i4>15</vt:i4>
      </vt:variant>
      <vt:variant>
        <vt:i4>0</vt:i4>
      </vt:variant>
      <vt:variant>
        <vt:i4>5</vt:i4>
      </vt:variant>
      <vt:variant>
        <vt:lpwstr>mailto:varhbz@mil.ru</vt:lpwstr>
      </vt:variant>
      <vt:variant>
        <vt:lpwstr/>
      </vt:variant>
      <vt:variant>
        <vt:i4>7012405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Par278</vt:lpwstr>
      </vt:variant>
      <vt:variant>
        <vt:i4>6291504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Par223</vt:lpwstr>
      </vt:variant>
      <vt:variant>
        <vt:i4>6946867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Par219</vt:lpwstr>
      </vt:variant>
      <vt:variant>
        <vt:i4>6291504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Par223</vt:lpwstr>
      </vt:variant>
      <vt:variant>
        <vt:i4>6946867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Par219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cp:lastModifiedBy>Шилков Михаил Александрович</cp:lastModifiedBy>
  <cp:revision>3</cp:revision>
  <cp:lastPrinted>2018-09-11T10:27:00Z</cp:lastPrinted>
  <dcterms:created xsi:type="dcterms:W3CDTF">2018-10-26T09:54:00Z</dcterms:created>
  <dcterms:modified xsi:type="dcterms:W3CDTF">2018-10-26T09:54:00Z</dcterms:modified>
</cp:coreProperties>
</file>