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66" w:rsidRPr="00B6063D" w:rsidRDefault="00FE5366" w:rsidP="00FE53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18"/>
          <w:szCs w:val="20"/>
          <w:lang w:eastAsia="ru-RU"/>
        </w:rPr>
      </w:pPr>
      <w:r w:rsidRPr="00B6063D">
        <w:rPr>
          <w:rFonts w:ascii="Times New Roman" w:eastAsia="Times New Roman" w:hAnsi="Times New Roman" w:cs="Times New Roman"/>
          <w:spacing w:val="-5"/>
          <w:sz w:val="18"/>
          <w:szCs w:val="20"/>
          <w:lang w:eastAsia="ru-RU"/>
        </w:rPr>
        <w:t>Муниципальное автономное общеобразовательное учреждение</w:t>
      </w:r>
    </w:p>
    <w:p w:rsidR="00FE5366" w:rsidRPr="00B6063D" w:rsidRDefault="00FE5366" w:rsidP="00FE536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16"/>
          <w:szCs w:val="20"/>
          <w:u w:val="single"/>
          <w:lang w:eastAsia="ru-RU"/>
        </w:rPr>
      </w:pPr>
      <w:r w:rsidRPr="00B6063D">
        <w:rPr>
          <w:rFonts w:ascii="Times New Roman" w:eastAsia="Times New Roman" w:hAnsi="Times New Roman" w:cs="Times New Roman"/>
          <w:b/>
          <w:spacing w:val="-5"/>
          <w:szCs w:val="20"/>
          <w:lang w:eastAsia="ru-RU"/>
        </w:rPr>
        <w:t xml:space="preserve">                             </w:t>
      </w:r>
      <w:r w:rsidRPr="00B6063D">
        <w:rPr>
          <w:rFonts w:ascii="Times New Roman" w:eastAsia="Times New Roman" w:hAnsi="Times New Roman" w:cs="Times New Roman"/>
          <w:b/>
          <w:spacing w:val="-5"/>
          <w:szCs w:val="20"/>
          <w:u w:val="single"/>
          <w:lang w:eastAsia="ru-RU"/>
        </w:rPr>
        <w:t>«</w:t>
      </w:r>
      <w:proofErr w:type="spellStart"/>
      <w:r w:rsidRPr="00B6063D">
        <w:rPr>
          <w:rFonts w:ascii="Times New Roman" w:eastAsia="Times New Roman" w:hAnsi="Times New Roman" w:cs="Times New Roman"/>
          <w:b/>
          <w:spacing w:val="-5"/>
          <w:szCs w:val="20"/>
          <w:u w:val="single"/>
          <w:lang w:eastAsia="ru-RU"/>
        </w:rPr>
        <w:t>Новоатьяловская</w:t>
      </w:r>
      <w:proofErr w:type="spellEnd"/>
      <w:r w:rsidRPr="00B6063D">
        <w:rPr>
          <w:rFonts w:ascii="Times New Roman" w:eastAsia="Times New Roman" w:hAnsi="Times New Roman" w:cs="Times New Roman"/>
          <w:b/>
          <w:spacing w:val="-5"/>
          <w:szCs w:val="20"/>
          <w:u w:val="single"/>
          <w:lang w:eastAsia="ru-RU"/>
        </w:rPr>
        <w:t xml:space="preserve"> средняя общеобразовательная школа»</w:t>
      </w:r>
    </w:p>
    <w:p w:rsidR="00FE5366" w:rsidRPr="00B6063D" w:rsidRDefault="00FE5366" w:rsidP="00FE53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</w:pPr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 xml:space="preserve">ул. Школьная, д. 20, с. </w:t>
      </w:r>
      <w:proofErr w:type="spellStart"/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>Новоатьялово</w:t>
      </w:r>
      <w:proofErr w:type="spellEnd"/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 xml:space="preserve">, </w:t>
      </w:r>
      <w:proofErr w:type="spellStart"/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>Ялуторовский</w:t>
      </w:r>
      <w:proofErr w:type="spellEnd"/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 xml:space="preserve"> район, Тюменская область, 627050 </w:t>
      </w:r>
    </w:p>
    <w:p w:rsidR="00FE5366" w:rsidRPr="00B6063D" w:rsidRDefault="00FE5366" w:rsidP="00FE53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</w:pPr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>тел./факс 8 (34535) 34-1-</w:t>
      </w:r>
      <w:proofErr w:type="gramStart"/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 xml:space="preserve">60,  </w:t>
      </w:r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val="en-US" w:eastAsia="ru-RU"/>
        </w:rPr>
        <w:t>e</w:t>
      </w:r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>-</w:t>
      </w:r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val="en-US" w:eastAsia="ru-RU"/>
        </w:rPr>
        <w:t>mail</w:t>
      </w:r>
      <w:proofErr w:type="gramEnd"/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val="tt-RU" w:eastAsia="ru-RU"/>
        </w:rPr>
        <w:t xml:space="preserve">: </w:t>
      </w:r>
      <w:r w:rsidRPr="00B6063D">
        <w:rPr>
          <w:rFonts w:ascii="Times New Roman" w:eastAsia="Times New Roman" w:hAnsi="Times New Roman" w:cs="Times New Roman"/>
          <w:sz w:val="16"/>
          <w:szCs w:val="24"/>
          <w:lang w:eastAsia="ru-RU"/>
        </w:rPr>
        <w:fldChar w:fldCharType="begin"/>
      </w:r>
      <w:r w:rsidRPr="00B6063D">
        <w:rPr>
          <w:rFonts w:ascii="Times New Roman" w:eastAsia="Times New Roman" w:hAnsi="Times New Roman" w:cs="Times New Roman"/>
          <w:sz w:val="16"/>
          <w:szCs w:val="24"/>
          <w:lang w:eastAsia="ru-RU"/>
        </w:rPr>
        <w:instrText xml:space="preserve"> HYPERLINK "mailto:novoat_school@inbox.ru" </w:instrText>
      </w:r>
      <w:r w:rsidRPr="00B6063D">
        <w:rPr>
          <w:rFonts w:ascii="Times New Roman" w:eastAsia="Times New Roman" w:hAnsi="Times New Roman" w:cs="Times New Roman"/>
          <w:sz w:val="16"/>
          <w:szCs w:val="24"/>
          <w:lang w:eastAsia="ru-RU"/>
        </w:rPr>
        <w:fldChar w:fldCharType="separate"/>
      </w:r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val="en-US" w:eastAsia="ru-RU"/>
        </w:rPr>
        <w:t>novoat</w:t>
      </w:r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eastAsia="ru-RU"/>
        </w:rPr>
        <w:t>_</w:t>
      </w:r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val="en-US" w:eastAsia="ru-RU"/>
        </w:rPr>
        <w:t>school</w:t>
      </w:r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eastAsia="ru-RU"/>
        </w:rPr>
        <w:t>@</w:t>
      </w:r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val="en-US" w:eastAsia="ru-RU"/>
        </w:rPr>
        <w:t>inbox</w:t>
      </w:r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eastAsia="ru-RU"/>
        </w:rPr>
        <w:t>.</w:t>
      </w:r>
      <w:proofErr w:type="spellStart"/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val="en-US" w:eastAsia="ru-RU"/>
        </w:rPr>
        <w:t>ru</w:t>
      </w:r>
      <w:proofErr w:type="spellEnd"/>
      <w:r w:rsidRPr="00B6063D">
        <w:rPr>
          <w:rFonts w:ascii="Times New Roman" w:eastAsia="Times New Roman" w:hAnsi="Times New Roman" w:cs="Times New Roman"/>
          <w:color w:val="0000FF"/>
          <w:spacing w:val="-5"/>
          <w:sz w:val="16"/>
          <w:szCs w:val="24"/>
          <w:u w:val="single"/>
          <w:lang w:val="en-US" w:eastAsia="ru-RU"/>
        </w:rPr>
        <w:fldChar w:fldCharType="end"/>
      </w:r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 xml:space="preserve"> </w:t>
      </w:r>
    </w:p>
    <w:p w:rsidR="00FE5366" w:rsidRPr="00B6063D" w:rsidRDefault="00FE5366" w:rsidP="00FE53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18"/>
          <w:szCs w:val="20"/>
          <w:lang w:eastAsia="ru-RU"/>
        </w:rPr>
      </w:pPr>
      <w:r w:rsidRPr="00B6063D">
        <w:rPr>
          <w:rFonts w:ascii="Times New Roman" w:eastAsia="Times New Roman" w:hAnsi="Times New Roman" w:cs="Times New Roman"/>
          <w:spacing w:val="-5"/>
          <w:sz w:val="16"/>
          <w:szCs w:val="24"/>
          <w:lang w:eastAsia="ru-RU"/>
        </w:rPr>
        <w:t>ОКПО 45782046, ОГРН 1027201465741, ИНН/КПП 7228005312/720701001</w:t>
      </w:r>
      <w:r w:rsidRPr="00B6063D">
        <w:rPr>
          <w:rFonts w:ascii="Times New Roman" w:eastAsia="Times New Roman" w:hAnsi="Times New Roman" w:cs="Times New Roman"/>
          <w:spacing w:val="-5"/>
          <w:sz w:val="18"/>
          <w:szCs w:val="24"/>
          <w:lang w:eastAsia="ru-RU"/>
        </w:rPr>
        <w:t xml:space="preserve">           </w:t>
      </w:r>
      <w:r w:rsidRPr="00B6063D">
        <w:rPr>
          <w:rFonts w:ascii="Times New Roman" w:eastAsia="Times New Roman" w:hAnsi="Times New Roman" w:cs="Times New Roman"/>
          <w:spacing w:val="-5"/>
          <w:sz w:val="18"/>
          <w:szCs w:val="20"/>
          <w:lang w:eastAsia="ru-RU"/>
        </w:rPr>
        <w:t xml:space="preserve">                                                                                       </w:t>
      </w:r>
    </w:p>
    <w:p w:rsidR="008515B1" w:rsidRDefault="00043DED" w:rsidP="000317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50D9CAD" wp14:editId="7E3B6252">
                <wp:extent cx="304800" cy="304800"/>
                <wp:effectExtent l="0" t="0" r="0" b="0"/>
                <wp:docPr id="3" name="AutoShape 4" descr="https://af12.mail.ru/cgi-bin/readmsg?id=15830716032089395170;0;1;1&amp;mode=attachment&amp;email=zifa.saitova.72@list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617566" id="AutoShape 4" o:spid="_x0000_s1026" alt="https://af12.mail.ru/cgi-bin/readmsg?id=15830716032089395170;0;1;1&amp;mode=attachment&amp;email=zifa.saitova.72@list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I2NB4wOAwAAOA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</w:p>
    <w:p w:rsidR="008515B1" w:rsidRDefault="00043DED" w:rsidP="000317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043DED">
        <w:rPr>
          <w:rFonts w:ascii="Times New Roman" w:eastAsia="Times New Roman" w:hAnsi="Times New Roman" w:cs="Times New Roman"/>
          <w:noProof/>
          <w:spacing w:val="-5"/>
          <w:sz w:val="24"/>
          <w:szCs w:val="20"/>
          <w:lang w:eastAsia="ru-RU"/>
        </w:rPr>
        <w:drawing>
          <wp:inline distT="0" distB="0" distL="0" distR="0">
            <wp:extent cx="5924550" cy="1123950"/>
            <wp:effectExtent l="0" t="0" r="0" b="0"/>
            <wp:docPr id="2" name="Рисунок 2" descr="D: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imag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700" w:rsidRDefault="00031700" w:rsidP="00850AD1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28"/>
        </w:rPr>
      </w:pPr>
    </w:p>
    <w:p w:rsidR="00031700" w:rsidRDefault="00031700" w:rsidP="00031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</w:p>
    <w:p w:rsidR="00031700" w:rsidRDefault="00031700" w:rsidP="00031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</w:p>
    <w:p w:rsidR="00031700" w:rsidRPr="00471DAA" w:rsidRDefault="00471DAA" w:rsidP="00031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Адаптированная образовательная</w:t>
      </w:r>
      <w:r w:rsidRPr="00471DA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прог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рамма</w:t>
      </w:r>
      <w:r w:rsidRPr="00471DA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для детей с ОВЗ</w:t>
      </w:r>
      <w:r w:rsidRPr="00471DA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="00031700" w:rsidRPr="00471DAA">
        <w:rPr>
          <w:rFonts w:ascii="Times New Roman" w:eastAsia="Calibri" w:hAnsi="Times New Roman" w:cs="Times New Roman"/>
          <w:b/>
          <w:sz w:val="36"/>
          <w:szCs w:val="36"/>
        </w:rPr>
        <w:t>(СИПР)</w:t>
      </w:r>
      <w:r w:rsidR="00DE2660" w:rsidRPr="00471DA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="00031700" w:rsidRPr="00471DAA">
        <w:rPr>
          <w:rFonts w:ascii="Times New Roman" w:eastAsia="Calibri" w:hAnsi="Times New Roman" w:cs="Times New Roman"/>
          <w:b/>
          <w:sz w:val="36"/>
          <w:szCs w:val="36"/>
        </w:rPr>
        <w:t xml:space="preserve">коррекционно-логопедического сопровождения обучающейся 2 класса </w:t>
      </w:r>
    </w:p>
    <w:p w:rsidR="00031700" w:rsidRPr="00471DAA" w:rsidRDefault="00031700" w:rsidP="00031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71DAA">
        <w:rPr>
          <w:rFonts w:ascii="Times New Roman" w:eastAsia="Calibri" w:hAnsi="Times New Roman" w:cs="Times New Roman"/>
          <w:b/>
          <w:sz w:val="36"/>
          <w:szCs w:val="36"/>
        </w:rPr>
        <w:t>2019-</w:t>
      </w:r>
      <w:proofErr w:type="gramStart"/>
      <w:r w:rsidRPr="00471DAA">
        <w:rPr>
          <w:rFonts w:ascii="Times New Roman" w:eastAsia="Calibri" w:hAnsi="Times New Roman" w:cs="Times New Roman"/>
          <w:b/>
          <w:sz w:val="36"/>
          <w:szCs w:val="36"/>
        </w:rPr>
        <w:t>2020  учебный</w:t>
      </w:r>
      <w:proofErr w:type="gramEnd"/>
      <w:r w:rsidRPr="00471DAA">
        <w:rPr>
          <w:rFonts w:ascii="Times New Roman" w:eastAsia="Calibri" w:hAnsi="Times New Roman" w:cs="Times New Roman"/>
          <w:b/>
          <w:sz w:val="36"/>
          <w:szCs w:val="36"/>
        </w:rPr>
        <w:t xml:space="preserve"> год</w:t>
      </w:r>
    </w:p>
    <w:p w:rsidR="00031700" w:rsidRPr="00031700" w:rsidRDefault="00031700" w:rsidP="00031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</w:p>
    <w:p w:rsidR="00E519EF" w:rsidRPr="00E519EF" w:rsidRDefault="00031700" w:rsidP="000317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519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E519EF" w:rsidRPr="00E519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(2 </w:t>
      </w:r>
      <w:r w:rsidR="00DE26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ч.</w:t>
      </w:r>
      <w:r w:rsidR="00E519EF" w:rsidRPr="00E519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неделю, 68 занятий в год)</w:t>
      </w: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Pr="00E519EF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FE5366" w:rsidRDefault="00FE5366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FE5366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Составил: учитель – логопед Саитова З.А.</w:t>
      </w: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Default="00E519EF" w:rsidP="00E519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B2124" w:rsidRPr="00E519EF" w:rsidRDefault="00FB2124" w:rsidP="00E519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с. Новоатьялово,2019г.</w:t>
      </w: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Default="00E519EF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AD1" w:rsidRDefault="00850AD1" w:rsidP="00850A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19EF" w:rsidRPr="00850AD1" w:rsidRDefault="00850AD1" w:rsidP="00850A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</w:t>
      </w:r>
      <w:r w:rsidR="00E519EF"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индивидуальная программа развития (далее СИПР) предназначена для проведения коррекционно-педагогической работы с обучающимся с детьми с тяжелыми множественными нарушениями развития (ТМНР). СИПР составлена на основе «Адаптированной образовательной прог</w:t>
      </w:r>
      <w:r w:rsidR="00471DAA"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 для детей с ОВЗ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в соответствии с требованиями Федерального государственного образовательного стандарта для детей с ограниченными воз</w:t>
      </w:r>
      <w:r w:rsidR="00471DAA"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можностями здоровья (СИПР) с выраженной интеллектуальной недостаточностью и мн. нарушениями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203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реализации СИПР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достижение ребенком максимально возможных начальных навыков адаптации в решении повседневных жизненных задач, включение его в жизнь общества через индивидуальное поэтапное и планомерное расширение жизненного опыта и повседневных социальных контактов в доступных пределах.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нуждается в постоянном присмотре во всех видах помощи.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Приоритетные предметные области: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1.Ознакомление с окружающим миром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2.Формирование предметно – практической деятельности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3.Сенсорное развитие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4.Коммуникация и развитие речи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5.Двигательно – моторная сфера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71DAA" w:rsidRPr="00203A59" w:rsidRDefault="00471DA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ИНДИВИДУАЛЬНЫЙ УЧЕБНЫЙ ПЛАН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специальной индивидуальной образовательной программы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занятий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окружающим миром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предметно-практической деятельности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Сенсорное развитие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Коммуникация и развитие речи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Двигательно</w:t>
      </w:r>
      <w:proofErr w:type="spell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моторная сфера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043DED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 ПО ПРОГРАММЕ</w:t>
      </w:r>
      <w:r w:rsidR="00043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203A5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68</w:t>
      </w:r>
      <w:r w:rsidR="00043D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часов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03A59" w:rsidRDefault="00E519EF" w:rsidP="00203A5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Форма организации коррекционной работы: </w:t>
      </w:r>
      <w:r w:rsidRPr="00203A5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индивидуальные занятия с учителем 2 раза в неделю по 20 – 30 минут с обязательной динамической паузой 7-10 минут.</w:t>
      </w:r>
    </w:p>
    <w:p w:rsidR="00E519EF" w:rsidRPr="00203A59" w:rsidRDefault="00203A59" w:rsidP="00203A5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color w:val="232323"/>
          <w:kern w:val="36"/>
          <w:sz w:val="36"/>
          <w:szCs w:val="36"/>
          <w:lang w:eastAsia="ru-RU"/>
        </w:rPr>
        <w:t xml:space="preserve">                    </w:t>
      </w:r>
      <w:r w:rsidR="00E519EF" w:rsidRPr="00203A59">
        <w:rPr>
          <w:rFonts w:ascii="Times New Roman" w:eastAsia="Times New Roman" w:hAnsi="Times New Roman" w:cs="Times New Roman"/>
          <w:b/>
          <w:color w:val="232323"/>
          <w:kern w:val="36"/>
          <w:sz w:val="36"/>
          <w:szCs w:val="36"/>
          <w:lang w:eastAsia="ru-RU"/>
        </w:rPr>
        <w:t>Базовые учебные действия.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 формирования базовых учебных действий у обучающихся с глубокой умственной отсталостью, с ТМНР направлена на формирование готовности ребенка к овладению содержанием СИПР и включает следующие задачи:</w:t>
      </w:r>
    </w:p>
    <w:p w:rsidR="00E519EF" w:rsidRPr="00203A59" w:rsidRDefault="00E519EF" w:rsidP="00E519E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ребенка к нахождению и обучению в среде сверстников, к эмоциональному, коммуникативному взаимодействию со взрослыми и сверстниками.</w:t>
      </w:r>
    </w:p>
    <w:p w:rsidR="00E519EF" w:rsidRPr="00203A59" w:rsidRDefault="00E519EF" w:rsidP="00E519E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учебного поведения:</w:t>
      </w:r>
    </w:p>
    <w:p w:rsidR="00E519EF" w:rsidRPr="00203A59" w:rsidRDefault="00E519EF" w:rsidP="00E519E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numPr>
          <w:ilvl w:val="1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взгляда (на говорящего взрослого, на задание);</w:t>
      </w:r>
    </w:p>
    <w:p w:rsidR="00E519EF" w:rsidRPr="00203A59" w:rsidRDefault="00E519EF" w:rsidP="00E519EF">
      <w:pPr>
        <w:numPr>
          <w:ilvl w:val="1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</w:t>
      </w:r>
      <w:r w:rsidR="00E3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инструкции педагога (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«посмотри на меня», «покажи»; «возьми»);</w:t>
      </w:r>
    </w:p>
    <w:p w:rsidR="00E519EF" w:rsidRPr="00203A59" w:rsidRDefault="00E519EF" w:rsidP="00E519EF">
      <w:pPr>
        <w:numPr>
          <w:ilvl w:val="1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по назначению учебных материалов;</w:t>
      </w:r>
    </w:p>
    <w:p w:rsidR="00E519EF" w:rsidRPr="00203A59" w:rsidRDefault="00E519EF" w:rsidP="00E519EF">
      <w:pPr>
        <w:numPr>
          <w:ilvl w:val="1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выполнять действия по подражанию, по образцу.</w:t>
      </w:r>
    </w:p>
    <w:p w:rsidR="00E519EF" w:rsidRPr="00203A59" w:rsidRDefault="00E519EF" w:rsidP="00E519E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выполнять задание:</w:t>
      </w:r>
    </w:p>
    <w:p w:rsidR="00E519EF" w:rsidRPr="00203A59" w:rsidRDefault="00E519EF" w:rsidP="00E519E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numPr>
          <w:ilvl w:val="1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определенного периода времени;</w:t>
      </w:r>
    </w:p>
    <w:p w:rsidR="00E519EF" w:rsidRPr="00203A59" w:rsidRDefault="00E519EF" w:rsidP="00E519EF">
      <w:pPr>
        <w:numPr>
          <w:ilvl w:val="1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начала до конца;</w:t>
      </w:r>
    </w:p>
    <w:p w:rsidR="00E519EF" w:rsidRPr="00203A59" w:rsidRDefault="00E519EF" w:rsidP="00E519EF">
      <w:pPr>
        <w:numPr>
          <w:ilvl w:val="1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заданными качественными параметрами.</w:t>
      </w:r>
    </w:p>
    <w:p w:rsidR="00E519EF" w:rsidRPr="00203A59" w:rsidRDefault="00E519EF" w:rsidP="00E519EF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 помощью и самостоятельно переходить от одного задания (операции, действия) к другому в соответствии с алгоритмом действия.</w:t>
      </w:r>
    </w:p>
    <w:p w:rsidR="00E519EF" w:rsidRPr="00203A59" w:rsidRDefault="00E519EF" w:rsidP="00E37EE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по формированию базовых учебных действий включаются в СИПР с учетом особых образоват</w:t>
      </w:r>
      <w:r w:rsidR="00203A59"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ельных потребностей обучающейся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Решение поставленных задач </w:t>
      </w:r>
      <w:r w:rsidR="00203A59"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происходит </w:t>
      </w:r>
      <w:r w:rsidR="00E3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 организованных коррекционных занятиях в рамках учебного плана.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37EED" w:rsidRDefault="00E37E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43DED" w:rsidRDefault="00043DED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СОДЕРЖАНИЕ ПРОГРАММЫ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ОЗНАКОМЛЕНИЕ С ОКРУЖАЮЩИМ МИРОМ И РАЗВИТИЕ РЕЧИ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ребенка обращать внимание на предметы и явления окружающей действительности, выделять игрушки, предметы повседневного обихода (посуда, одежда, средства личной гигиены и т.д.), действовать с ними.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 внимание на животных, птиц, растения, природные явления. Формировать элементарные представления о временах года, их признаках.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представления о себе и ближайшем окружении. Учить показывать и по возможности называть членов семьи на фотографии, в процессе игровой деятельности с родителями. Расширять представления о себе, собственном лице и теле, учить показывать на себе и на кукле основные части тела и лица (голова, руки, ноги, живот, глаза, нос, рот, уши).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Материально-техническое оснащение предмета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альбомы с демонстрационным материалом, составленным в соответствии с изучаемыми темами; дидактические материалы: изображения (картинки, фото, пиктограммы), для демонстрации обучающимся; звучащие игрушки; аудио, видеоматериалы; обучающие компьютерные программы, способствующие формированию у детей доступных представлений об окружающем.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ФОРМИРОВАНИЕ ПРЕДМЕТНО-ПРАКТИЧЕСКОЙ ДЕЯТЕЛЬНОСТИ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эмоциональный контакт с ребенком, направленность на сотрудничество с педагогом. Учить понимать элементарную инструкцию, выполнять действия в соответствии с речевой инструкцией. Учить адекватно использовать простые игрушки в соответствии с их функциональным назначением.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выполнять предметно-игровые действия: играть с воздушными шариками; махать ленточкой, используя совместные действия взрослого с ребенком или подражать действиям взрослого; учить играть в прятки (накрывать и открывать платочком головку ребенка (взрослого); учить прятать и искать игрушки (под салфеткой, в коробочке) и т.д.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мелкую моторику: обучать </w:t>
      </w:r>
      <w:proofErr w:type="spell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манипулятивным</w:t>
      </w:r>
      <w:proofErr w:type="spell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действиям с предметами. Формировать интерес к конструированию из кубиков, конструктора и т.д.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Материально – техническое оснащение предмета: 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игрушки, ленты разного цвета и длины, салфетки, платочки, коробки, кубики, конструктор, воздушные шары.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СЕНСОРНОЕ РАЗВИТИЕ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Побуждать ребенка реагировать на появившиеся в его поле зрения предметы. Стимулировать реагирование на возникшие в помещении (за его пределами) звуки. Формировать целостный образ предмета. Развивать восприятие пространства и ориентировку в нем. Развивать внимание, фиксацию взгляда на предмете, слежение взглядом за перемещающимся предметом. Учить выделять один предмет из множества и собирать множество предметов по подражанию и образцу действия взрослого.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Материально – техническое оснащение предмета: 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погремушки различного звучания, игрушки, пиктограммы, кубики; дидактический материал: изображения, предметные картинки; </w:t>
      </w:r>
      <w:proofErr w:type="spell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материал; аудио, видеоматериалы.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ДВИГАТЕЛЬНО - МОТОРНОЕ РАЗВИТИЕ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навыкам переворачивания (со спины на бок, с живота на бок, со спины на живот, с помощью и самостоятельно) и </w:t>
      </w:r>
      <w:proofErr w:type="spell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присаживания</w:t>
      </w:r>
      <w:proofErr w:type="spell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(сидеть с поддержкой); выполнение действий руками и ногами, контроль за положением головы (лёжа на животе приподнимать голову и удерживать её). Захват предметов руками в разных положениях (лёжа на спине, животе, боку).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Материально – техническое оснащение кабинета: 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сухой бассейн, маты, мячи и мячики, массажное оборудование, игрушки разные по текстуре и размеру.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КОММУНИКАЦИЯ И РАЗВИТИЕРЕЧИ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Формировать интерес детей к предметному миру, миру социальных отношений посредством обогащения социально-бытового опыта ребенка.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Обучать детей сигнализировать о своих потребностях и состоянии с помощью речевых и неречевых средств.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Приобщать детей к использованию невербальных и вербальных средств общения окружающих людей.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Формировать алгоритм восприятия лица и тела.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Развивать органы артикуляции с целью активизации звукопроизношения;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Развивать общую и мелкую моторику.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Формировать у учащихся потребность к речевой активности в процессе общения ребенка с окружающими взрослыми и сверстниками;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i/>
          <w:iCs/>
          <w:color w:val="00000A"/>
          <w:sz w:val="28"/>
          <w:szCs w:val="28"/>
          <w:lang w:eastAsia="ru-RU"/>
        </w:rPr>
        <w:t>Материально – техническое оснащение предмета: </w:t>
      </w:r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графические средства для альтернативной коммуникации: картинки с изображением объектов, людей, действий (фото, пиктограммы, символы); сюжетные картинки с различной тематикой для развития речи; мячики – ежики, мячи «Су – </w:t>
      </w:r>
      <w:proofErr w:type="spellStart"/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Джок</w:t>
      </w:r>
      <w:proofErr w:type="spellEnd"/>
      <w:r w:rsidRPr="00203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», зонды для логопедического массажа; технические средства для альтернативной коммуникации; обучающие компьютерные программы и программы для коррекции различных нарушений речи; аудио и видеоматериалы.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850AD1" w:rsidP="00850A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</w:t>
      </w:r>
      <w:r w:rsidR="00E519EF"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ИНДИВИДУАЛЬНЫЙ УЧЕБНО-ТЕМАТИЧЕСКИЙ ПЛАН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Предметно-практическая деятельность с игрушками, конкретными предметами и дидактическим пособием.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</w:t>
      </w:r>
      <w:proofErr w:type="spell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манипулятивным</w:t>
      </w:r>
      <w:proofErr w:type="spell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действиям с игрушками.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Сенсорное развитие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реакцию на зрительный раздражитель.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реакцию на звук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реакцию на тактильные ощущения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реакцию на запах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5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реакцию на вкус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Коммуникация и развитие речи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6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Зрительная стимуляция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7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пониманию значения слов, простых инструкций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8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обращаться к взрослому.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9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органы артикуляции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6.Двигательно – моторная сфера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10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Переворачивание и </w:t>
      </w:r>
      <w:proofErr w:type="spell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присаживание</w:t>
      </w:r>
      <w:proofErr w:type="spellEnd"/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11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действий руками и ногами</w:t>
      </w: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9EF" w:rsidRPr="00203A59" w:rsidRDefault="009A4B0A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12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положением головы (лёжа на спине, поднимает голову и удерживает её)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ИТОГО ПО ПРОГРАММЕ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68</w:t>
      </w:r>
    </w:p>
    <w:p w:rsidR="00E519EF" w:rsidRPr="00203A59" w:rsidRDefault="00E519EF" w:rsidP="00E51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0AD1" w:rsidRDefault="00850AD1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ОЖИДАЕМЫЕ РЕЗУЛЬТАТЫ РЕАЛИЗАЦИИ СПЕЦИАЛЬНОЙ ИНДИВИДУАЛЬНОЙ ОБРАЗОВАТЕЛЬНОЙ ПРОГРАММЫ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коррекционно-развивающих мероприятий, направленная на развитие познавательных процессов у ребенка с ТМНР будет способствовать улучшению психофизического состояния, формированию определенных умений и навыков, в зависимости от индивидуальных особенностей ребенка. Основным ожидаемым результатом освоения СИПР является развитие жизненной адаптации ребенка с тяжелыми множественными нарушениями развития.</w:t>
      </w:r>
    </w:p>
    <w:p w:rsidR="00E519EF" w:rsidRPr="00203A59" w:rsidRDefault="00E519EF" w:rsidP="00E51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Ожидаемые личностные результаты:</w:t>
      </w:r>
    </w:p>
    <w:p w:rsidR="00E519EF" w:rsidRPr="00203A59" w:rsidRDefault="00E519EF" w:rsidP="00E519EF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принадлежности к определенному полу, осознание себя как «Я</w:t>
      </w:r>
      <w:r w:rsidR="00E3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19EF" w:rsidRPr="00203A59" w:rsidRDefault="00E519EF" w:rsidP="00E519EF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Эмоциональное участие в процессе общения и совместной деятельности с педагогом</w:t>
      </w:r>
      <w:r w:rsidR="00E3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19EF" w:rsidRPr="00203A59" w:rsidRDefault="00E519EF" w:rsidP="00E519EF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начальными навыками адаптации в социуме; освоение доступных социальных ролей обучающегося (мальчик, девочка).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Предметные результаты: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Предполагается сформировать эмоциональный контакт с ребенком, направленность на сотрудничество.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Предполагается сформировать положительные эмоциональные реакции на действия с игрушками, предметными изображениями, выполняемыми в контексте содержания предъявляемой деятельности.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Предполагается сформировать элементарные сенсорные представления: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узнавать на ощупь знакомые предметы, адекватно использовать простые игрушки, в соответствии с их функциональным назначением;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выделять зрительно один предмет (объект, игрушку) из множества;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определять на слух источник звука (голос животного, пение птиц);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*различать на вкус (сладкий, горький, кислый, соленый), (соотнесение со словом, символом);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*знакомство с характерными запахами отдельных реальных предметов и объектов живой и неживой природы (соотнесение со словом, символом);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контексте представлений о себе и окружающей среде предполагается сформировать у ребенка следующие умения: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*показывать и по возможности называть членов своей семьи на фотографии, в процессе игровой деятельности с педагогами, медицинским персоналом, родителями;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*показывать на себе части тела и лица;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*выполнять простые упражнения на перемещение в пространстве, на изменение положений частей тела по подражанию действиям взрослого.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Предполагается сформировать у ребенка коммуникативные навыки: эпизодически адекватно реагируют на простую инструкцию педагога:</w:t>
      </w:r>
    </w:p>
    <w:p w:rsidR="00E519EF" w:rsidRPr="00203A59" w:rsidRDefault="00E519EF" w:rsidP="00E519EF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общении использовать мимику и жесты;</w:t>
      </w:r>
    </w:p>
    <w:p w:rsidR="00E519EF" w:rsidRPr="00203A59" w:rsidRDefault="00E519EF" w:rsidP="00E519EF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</w:t>
      </w:r>
      <w:proofErr w:type="gram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источник речевых и неречевых звуков, направление звука в пространстве;</w:t>
      </w:r>
    </w:p>
    <w:p w:rsidR="00E519EF" w:rsidRPr="00203A59" w:rsidRDefault="00E519EF" w:rsidP="00E519EF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</w:t>
      </w:r>
      <w:proofErr w:type="gram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выполнять действия с игрушкой;</w:t>
      </w:r>
    </w:p>
    <w:p w:rsidR="00E519EF" w:rsidRPr="00203A59" w:rsidRDefault="00E519EF" w:rsidP="00E519EF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повторять</w:t>
      </w:r>
      <w:proofErr w:type="gram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и тот же слог, подражая взрослому;</w:t>
      </w:r>
    </w:p>
    <w:p w:rsidR="00E519EF" w:rsidRPr="00203A59" w:rsidRDefault="00E519EF" w:rsidP="00E519EF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</w:t>
      </w:r>
      <w:proofErr w:type="gram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реагировать на простую инструкцию педагога.</w:t>
      </w:r>
    </w:p>
    <w:p w:rsidR="00E519EF" w:rsidRPr="00203A59" w:rsidRDefault="00E519EF" w:rsidP="00E519EF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</w:t>
      </w:r>
      <w:proofErr w:type="gram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звукоподражания, </w:t>
      </w:r>
      <w:proofErr w:type="spellStart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лепетные</w:t>
      </w:r>
      <w:proofErr w:type="spellEnd"/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простые слова для называния объектов окружающего мира;</w:t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519EF" w:rsidRPr="00203A59" w:rsidRDefault="00E519EF" w:rsidP="00E519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519EF" w:rsidRPr="00203A59" w:rsidRDefault="00E519EF" w:rsidP="00E519EF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519EF" w:rsidRPr="00203A59" w:rsidRDefault="00E519EF" w:rsidP="00E519EF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519EF" w:rsidRPr="00203A59" w:rsidRDefault="00E519EF" w:rsidP="00E519EF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519EF" w:rsidRPr="00203A59" w:rsidRDefault="00E519EF" w:rsidP="00E519EF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519EF" w:rsidRPr="00203A59" w:rsidRDefault="00E519EF" w:rsidP="00E519EF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519EF" w:rsidRPr="00203A59" w:rsidRDefault="00E519EF" w:rsidP="00E519EF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E091E" w:rsidRPr="00EC7CCC" w:rsidRDefault="00E519EF" w:rsidP="00EC7CCC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4E091E" w:rsidRPr="00EC7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77F9F"/>
    <w:multiLevelType w:val="multilevel"/>
    <w:tmpl w:val="B93A6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46995"/>
    <w:multiLevelType w:val="multilevel"/>
    <w:tmpl w:val="A9C46A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4A0816"/>
    <w:multiLevelType w:val="multilevel"/>
    <w:tmpl w:val="EBDAC2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3F6819"/>
    <w:multiLevelType w:val="multilevel"/>
    <w:tmpl w:val="C00C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161C2B"/>
    <w:multiLevelType w:val="multilevel"/>
    <w:tmpl w:val="99E6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F21D8"/>
    <w:multiLevelType w:val="multilevel"/>
    <w:tmpl w:val="1E282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1278E5"/>
    <w:multiLevelType w:val="multilevel"/>
    <w:tmpl w:val="5CE8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D127C1"/>
    <w:multiLevelType w:val="multilevel"/>
    <w:tmpl w:val="90466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EF"/>
    <w:rsid w:val="00031700"/>
    <w:rsid w:val="00043DED"/>
    <w:rsid w:val="00203A59"/>
    <w:rsid w:val="00471DAA"/>
    <w:rsid w:val="004E091E"/>
    <w:rsid w:val="00850AD1"/>
    <w:rsid w:val="008515B1"/>
    <w:rsid w:val="009A4B0A"/>
    <w:rsid w:val="00DE2660"/>
    <w:rsid w:val="00E37EED"/>
    <w:rsid w:val="00E519EF"/>
    <w:rsid w:val="00EC7CCC"/>
    <w:rsid w:val="00FB2124"/>
    <w:rsid w:val="00FE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25362-7487-403C-B194-2ECD48B3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7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0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229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C48E-BBBC-429A-AFE0-0AA0830E4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10</cp:revision>
  <cp:lastPrinted>2020-02-10T07:40:00Z</cp:lastPrinted>
  <dcterms:created xsi:type="dcterms:W3CDTF">2020-02-06T08:19:00Z</dcterms:created>
  <dcterms:modified xsi:type="dcterms:W3CDTF">2020-03-01T15:34:00Z</dcterms:modified>
</cp:coreProperties>
</file>