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FD" w:rsidRPr="003D54FD" w:rsidRDefault="0045773E" w:rsidP="003D54FD">
      <w:pPr>
        <w:numPr>
          <w:ilvl w:val="0"/>
          <w:numId w:val="1"/>
        </w:numPr>
        <w:tabs>
          <w:tab w:val="num" w:pos="1080"/>
        </w:tabs>
        <w:spacing w:after="160" w:line="259" w:lineRule="auto"/>
        <w:ind w:hanging="120"/>
        <w:rPr>
          <w:rFonts w:eastAsia="Times New Roman"/>
          <w:sz w:val="24"/>
          <w:szCs w:val="24"/>
        </w:rPr>
      </w:pPr>
      <w:bookmarkStart w:id="0" w:name="_GoBack"/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-167640</wp:posOffset>
            </wp:positionV>
            <wp:extent cx="5943600" cy="5267325"/>
            <wp:effectExtent l="0" t="0" r="0" b="9525"/>
            <wp:wrapTight wrapText="bothSides">
              <wp:wrapPolygon edited="0">
                <wp:start x="0" y="0"/>
                <wp:lineTo x="0" y="21561"/>
                <wp:lineTo x="21531" y="21561"/>
                <wp:lineTo x="21531" y="0"/>
                <wp:lineTo x="0" y="0"/>
              </wp:wrapPolygon>
            </wp:wrapTight>
            <wp:docPr id="1" name="Рисунок 1" descr="C:\Users\User\AppData\Local\Temp\Rar$DI28.320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28.320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48"/>
                    <a:stretch/>
                  </pic:blipFill>
                  <pic:spPr bwMode="auto">
                    <a:xfrm>
                      <a:off x="0" y="0"/>
                      <a:ext cx="59436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59"/>
        <w:gridCol w:w="8613"/>
        <w:gridCol w:w="180"/>
        <w:gridCol w:w="89"/>
        <w:gridCol w:w="616"/>
      </w:tblGrid>
      <w:tr w:rsidR="003D54FD" w:rsidRPr="003D54FD" w:rsidTr="00093EA0">
        <w:tc>
          <w:tcPr>
            <w:tcW w:w="616" w:type="dxa"/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2" w:type="dxa"/>
            <w:gridSpan w:val="2"/>
            <w:vAlign w:val="center"/>
          </w:tcPr>
          <w:p w:rsidR="003D54FD" w:rsidRPr="003D54FD" w:rsidRDefault="003D54FD" w:rsidP="003D54FD">
            <w:pPr>
              <w:keepNext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85" w:type="dxa"/>
            <w:gridSpan w:val="3"/>
            <w:vAlign w:val="center"/>
          </w:tcPr>
          <w:p w:rsidR="003D54FD" w:rsidRPr="003D54FD" w:rsidRDefault="003D54FD" w:rsidP="003D54FD">
            <w:pPr>
              <w:keepNext/>
              <w:jc w:val="center"/>
              <w:outlineLvl w:val="3"/>
              <w:rPr>
                <w:rFonts w:eastAsia="Times New Roman"/>
                <w:b/>
                <w:sz w:val="20"/>
                <w:szCs w:val="20"/>
              </w:rPr>
            </w:pPr>
            <w:r w:rsidRPr="003D54FD">
              <w:rPr>
                <w:rFonts w:eastAsia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3D54FD" w:rsidRPr="003D54FD" w:rsidTr="00093EA0">
        <w:tc>
          <w:tcPr>
            <w:tcW w:w="616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72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rPr>
          <w:cantSplit/>
        </w:trPr>
        <w:tc>
          <w:tcPr>
            <w:tcW w:w="10173" w:type="dxa"/>
            <w:gridSpan w:val="6"/>
          </w:tcPr>
          <w:p w:rsidR="003D54FD" w:rsidRPr="003D54FD" w:rsidRDefault="003D54FD" w:rsidP="003D54FD">
            <w:pPr>
              <w:keepNext/>
              <w:jc w:val="center"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Первая группа. Персонифицированные критерии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Проведение открытых уроков на уровне области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Проведение открытых уроков на уровне района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Проведение откры</w:t>
            </w:r>
            <w:r>
              <w:rPr>
                <w:rFonts w:eastAsia="Times New Roman"/>
                <w:sz w:val="24"/>
                <w:szCs w:val="24"/>
              </w:rPr>
              <w:t>тых уроков на уровне округа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Проведение открытых уроков на уровне ОУ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Выступления различного рода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Чтение лекций и участие в конференциях в ТОГИРРО</w:t>
            </w:r>
            <w:r w:rsidR="00636D37">
              <w:rPr>
                <w:rFonts w:eastAsia="Times New Roman"/>
                <w:sz w:val="24"/>
                <w:szCs w:val="24"/>
              </w:rPr>
              <w:t>, РФ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Выступление на районных методических конференциях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Выступление на мет</w:t>
            </w:r>
            <w:r w:rsidR="00EE5A8E">
              <w:rPr>
                <w:rFonts w:eastAsia="Times New Roman"/>
                <w:sz w:val="24"/>
                <w:szCs w:val="24"/>
              </w:rPr>
              <w:t>одических заседаниях округа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Выступление на заседании ШМО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Инновационная деятельность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Работа по собственной авторской программе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Работа по экспериментальной программе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Работа по новым методикам и технологиям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Работа по экспериментальным учебникам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Участие в программах повышенного уровня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программах и проектах всероссийского уровня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программах и проектах областного уровня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программах и проектах районного уровня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п</w:t>
            </w:r>
            <w:r w:rsidR="00EE5A8E">
              <w:rPr>
                <w:rFonts w:eastAsia="Times New Roman"/>
                <w:sz w:val="24"/>
                <w:szCs w:val="24"/>
              </w:rPr>
              <w:t>рограммах и проектах округа</w:t>
            </w:r>
            <w:r w:rsidRPr="003D54FD">
              <w:rPr>
                <w:rFonts w:eastAsia="Times New Roman"/>
                <w:sz w:val="24"/>
                <w:szCs w:val="24"/>
              </w:rPr>
              <w:t xml:space="preserve"> и  ОУ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Личные олимпиадные первенства учащихся (учитываются только призовые 1-3 места)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Российские</w:t>
            </w:r>
            <w:r w:rsidR="00636D37">
              <w:rPr>
                <w:rFonts w:eastAsia="Times New Roman"/>
                <w:sz w:val="24"/>
                <w:szCs w:val="24"/>
              </w:rPr>
              <w:t xml:space="preserve"> (международные)</w:t>
            </w:r>
            <w:r w:rsidRPr="003D54FD">
              <w:rPr>
                <w:rFonts w:eastAsia="Times New Roman"/>
                <w:sz w:val="24"/>
                <w:szCs w:val="24"/>
              </w:rPr>
              <w:t xml:space="preserve">  олимпиады</w:t>
            </w:r>
            <w:r w:rsidR="00636D37">
              <w:rPr>
                <w:rFonts w:eastAsia="Times New Roman"/>
                <w:sz w:val="24"/>
                <w:szCs w:val="24"/>
              </w:rPr>
              <w:t xml:space="preserve"> (соревнования)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Областные олимпиады</w:t>
            </w:r>
            <w:r w:rsidR="00636D37">
              <w:rPr>
                <w:rFonts w:eastAsia="Times New Roman"/>
                <w:sz w:val="24"/>
                <w:szCs w:val="24"/>
              </w:rPr>
              <w:t xml:space="preserve"> (соревнования)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Районные олимпиады</w:t>
            </w:r>
            <w:r w:rsidR="00636D37">
              <w:rPr>
                <w:rFonts w:eastAsia="Times New Roman"/>
                <w:sz w:val="24"/>
                <w:szCs w:val="24"/>
              </w:rPr>
              <w:t xml:space="preserve"> (соревнования)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Олимпиады округа,  О</w:t>
            </w: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У</w:t>
            </w:r>
            <w:r w:rsidR="00636D37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636D37">
              <w:rPr>
                <w:rFonts w:eastAsia="Times New Roman"/>
                <w:sz w:val="24"/>
                <w:szCs w:val="24"/>
              </w:rPr>
              <w:t>соревнования)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Личные первенства </w:t>
            </w:r>
            <w:r w:rsidR="00636D3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учащихся </w:t>
            </w: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исследовательских конференциях (учитываются только призовые 1-3 места)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Российские конференции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Областные конференции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Районные конференции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Конференции округа,  ОУ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Внутренние публикации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Статья в издании ОУ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Выступления, доклад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Внешние публикации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Методическое пособие для педагогов, учебное пособие для учащихся, рабочая тетрадь для учащихся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Статья в Российском издании</w:t>
            </w:r>
            <w:r w:rsidR="00636D3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Статья в сборниках  </w:t>
            </w: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Тюменской</w:t>
            </w:r>
            <w:proofErr w:type="gramEnd"/>
            <w:r w:rsidRPr="003D54FD">
              <w:rPr>
                <w:rFonts w:eastAsia="Times New Roman"/>
                <w:sz w:val="24"/>
                <w:szCs w:val="24"/>
              </w:rPr>
              <w:t xml:space="preserve"> обл.+ округ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Командные первенства в турнирах и соревнованиях (учитываются только 1-3 места)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Российские турниры и соревнования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Областные турниры и соревнования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Районные турниры и соревнования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Турниры и соревнования округа, ОУ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Участие педагогов в работе по обобщению и распространению передового педагогического опыта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Участие в качестве эксперта в составе </w:t>
            </w:r>
            <w:r w:rsidR="00636D37">
              <w:rPr>
                <w:rFonts w:eastAsia="Times New Roman"/>
                <w:sz w:val="24"/>
                <w:szCs w:val="24"/>
              </w:rPr>
              <w:t xml:space="preserve">всероссийской, </w:t>
            </w:r>
            <w:r w:rsidRPr="003D54FD">
              <w:rPr>
                <w:rFonts w:eastAsia="Times New Roman"/>
                <w:sz w:val="24"/>
                <w:szCs w:val="24"/>
              </w:rPr>
              <w:t>областной комиссии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качестве эксперта в составе районной комиссии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качеств</w:t>
            </w:r>
            <w:r w:rsidR="00EE5A8E">
              <w:rPr>
                <w:rFonts w:eastAsia="Times New Roman"/>
                <w:sz w:val="24"/>
                <w:szCs w:val="24"/>
              </w:rPr>
              <w:t>е эксперта в составе комиссии округа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качестве эксперта в составе комиссии ШМО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9498" w:type="dxa"/>
            <w:gridSpan w:val="4"/>
          </w:tcPr>
          <w:p w:rsidR="003D54FD" w:rsidRPr="003D54FD" w:rsidRDefault="00636D3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Участие педагога в конкурсах профессионального мастерства</w:t>
            </w:r>
            <w:r w:rsidR="00686A6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 олимпиадах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Участник конкурса всероссийского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Участник конкурса регионального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Участник конкурса муниципального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Участник конкурса округа, школы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9498" w:type="dxa"/>
            <w:gridSpan w:val="4"/>
          </w:tcPr>
          <w:p w:rsidR="003D54FD" w:rsidRPr="003D54FD" w:rsidRDefault="00686A67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Победа (призовое место) педагога в конкурсах профессионального мастерства, олимпиадах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конкурсах всероссийского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конкурсах регионального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конкурсах муниципального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конкурсах округа, школы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10173" w:type="dxa"/>
            <w:gridSpan w:val="6"/>
          </w:tcPr>
          <w:p w:rsidR="003D54FD" w:rsidRPr="003D54FD" w:rsidRDefault="003D54FD" w:rsidP="003D54FD">
            <w:pPr>
              <w:keepNext/>
              <w:jc w:val="center"/>
              <w:outlineLvl w:val="5"/>
              <w:rPr>
                <w:rFonts w:eastAsia="Times New Roman"/>
                <w:b/>
                <w:i/>
                <w:sz w:val="24"/>
                <w:szCs w:val="24"/>
              </w:rPr>
            </w:pPr>
            <w:r w:rsidRPr="003D54FD">
              <w:rPr>
                <w:rFonts w:eastAsia="Times New Roman"/>
                <w:b/>
                <w:i/>
                <w:sz w:val="24"/>
                <w:szCs w:val="24"/>
              </w:rPr>
              <w:t>Вторая группа. Обобщенные критерии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Постоянно действующий семинар МО</w:t>
            </w:r>
            <w:r w:rsidR="00686A6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 его проведение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Углубляет и расширяет единую методическую тему школы, развивает научно-</w:t>
            </w:r>
            <w:r w:rsidRPr="003D54FD">
              <w:rPr>
                <w:rFonts w:eastAsia="Times New Roman"/>
                <w:sz w:val="24"/>
                <w:szCs w:val="24"/>
              </w:rPr>
              <w:lastRenderedPageBreak/>
              <w:t>методические направления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Связан</w:t>
            </w:r>
            <w:proofErr w:type="gramEnd"/>
            <w:r w:rsidRPr="003D54FD">
              <w:rPr>
                <w:rFonts w:eastAsia="Times New Roman"/>
                <w:sz w:val="24"/>
                <w:szCs w:val="24"/>
              </w:rPr>
              <w:t xml:space="preserve"> с единой методической темой ОУ, обеспечивает научно-методические направления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Недостаточно </w:t>
            </w: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связан</w:t>
            </w:r>
            <w:proofErr w:type="gramEnd"/>
            <w:r w:rsidRPr="003D54FD">
              <w:rPr>
                <w:rFonts w:eastAsia="Times New Roman"/>
                <w:sz w:val="24"/>
                <w:szCs w:val="24"/>
              </w:rPr>
              <w:t xml:space="preserve"> с единой методической темой школы, недостаточно обеспечивает научно-методические направления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Слабо </w:t>
            </w: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связан</w:t>
            </w:r>
            <w:proofErr w:type="gramEnd"/>
            <w:r w:rsidRPr="003D54FD">
              <w:rPr>
                <w:rFonts w:eastAsia="Times New Roman"/>
                <w:sz w:val="24"/>
                <w:szCs w:val="24"/>
              </w:rPr>
              <w:t xml:space="preserve"> с единой методической темой школы, слабо обеспечивает научно-методические направления деятельности ОУ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Участие МО в экспериментах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МО в деятельности федеральной экспериментальной площадки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МО в деятельности областной экспериментальной площадки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МО в деятельности районной экспериментальной площадки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МО в деятельности школьной экспериментальной площадки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2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Оценка отчета о деятельности МО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2.3 </w:t>
            </w: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Полнота и глубина описания всех видов деятельности МО (при самоанализе)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Проанализирована система работы МО, подробно рассмотрены все виды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Проанализирована система работы МО, подробно рассмотрены отдельные виды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Проанализированы отдельные виды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Виды деятельности МО только названы, но не проанализированы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Указание на проблемы и причины просчетов в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Проблемы вскрыты глубоко и системно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Проблемы вскрыты достаточно глубоко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Проблемы вскрыты поверхностно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Проблемы только перечислены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Обоснованность выдвижения перспективных задач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Задачи вытекают из результатов самоанализа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Задачи частично вытекают из результатов самоанализа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Задачи слабо связаны с данными самоанализа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Задачи не связаны с данными самоанализа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Прогностичность</w:t>
            </w:r>
            <w:proofErr w:type="spellEnd"/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плана работы МО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План </w:t>
            </w:r>
            <w:proofErr w:type="spellStart"/>
            <w:r w:rsidRPr="003D54FD">
              <w:rPr>
                <w:rFonts w:eastAsia="Times New Roman"/>
                <w:sz w:val="24"/>
                <w:szCs w:val="24"/>
              </w:rPr>
              <w:t>прогностичен</w:t>
            </w:r>
            <w:proofErr w:type="spellEnd"/>
            <w:r w:rsidRPr="003D54FD">
              <w:rPr>
                <w:rFonts w:eastAsia="Times New Roman"/>
                <w:sz w:val="24"/>
                <w:szCs w:val="24"/>
              </w:rPr>
              <w:t xml:space="preserve"> как по способу, так и по результату деятельности (задачи предполагают сформулированные способы и результаты деятельности)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План в определенной степени </w:t>
            </w:r>
            <w:proofErr w:type="spellStart"/>
            <w:r w:rsidRPr="003D54FD">
              <w:rPr>
                <w:rFonts w:eastAsia="Times New Roman"/>
                <w:sz w:val="24"/>
                <w:szCs w:val="24"/>
              </w:rPr>
              <w:t>прогностичен</w:t>
            </w:r>
            <w:proofErr w:type="spellEnd"/>
            <w:r w:rsidRPr="003D54FD">
              <w:rPr>
                <w:rFonts w:eastAsia="Times New Roman"/>
                <w:sz w:val="24"/>
                <w:szCs w:val="24"/>
              </w:rPr>
              <w:t xml:space="preserve"> (большинство задач имеют сформулированные способы и результаты деятельности)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План недостаточно </w:t>
            </w:r>
            <w:proofErr w:type="spellStart"/>
            <w:r w:rsidRPr="003D54FD">
              <w:rPr>
                <w:rFonts w:eastAsia="Times New Roman"/>
                <w:sz w:val="24"/>
                <w:szCs w:val="24"/>
              </w:rPr>
              <w:t>прогностичен</w:t>
            </w:r>
            <w:proofErr w:type="spellEnd"/>
            <w:r w:rsidRPr="003D54FD">
              <w:rPr>
                <w:rFonts w:eastAsia="Times New Roman"/>
                <w:sz w:val="24"/>
                <w:szCs w:val="24"/>
              </w:rPr>
              <w:t xml:space="preserve"> (только отдельные задачи имеют сформулированные способы или результаты деятельности)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План не </w:t>
            </w:r>
            <w:proofErr w:type="spellStart"/>
            <w:r w:rsidRPr="003D54FD">
              <w:rPr>
                <w:rFonts w:eastAsia="Times New Roman"/>
                <w:sz w:val="24"/>
                <w:szCs w:val="24"/>
              </w:rPr>
              <w:t>прогностичен</w:t>
            </w:r>
            <w:proofErr w:type="spellEnd"/>
            <w:r w:rsidRPr="003D54FD">
              <w:rPr>
                <w:rFonts w:eastAsia="Times New Roman"/>
                <w:sz w:val="24"/>
                <w:szCs w:val="24"/>
              </w:rPr>
              <w:t xml:space="preserve"> (задачи не имеют сформулированных способов и результатов деятельности)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Реалистичность плана работы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Абсолютно </w:t>
            </w: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реалистичен</w:t>
            </w:r>
            <w:proofErr w:type="gramEnd"/>
            <w:r w:rsidRPr="003D54FD">
              <w:rPr>
                <w:rFonts w:eastAsia="Times New Roman"/>
                <w:sz w:val="24"/>
                <w:szCs w:val="24"/>
              </w:rPr>
              <w:t xml:space="preserve"> по времени и привлекаемым ресурсам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Достаточно реалистичен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Недостаточно реалистичен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Не реалистичен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2.8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Степень реализации плана работы МО (</w:t>
            </w:r>
            <w:proofErr w:type="gramStart"/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%)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75%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Ниже 50%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3D54FD" w:rsidRPr="003D54FD" w:rsidRDefault="003D54FD" w:rsidP="003D54FD">
      <w:pPr>
        <w:rPr>
          <w:rFonts w:eastAsia="Times New Roman"/>
          <w:sz w:val="24"/>
          <w:szCs w:val="24"/>
        </w:rPr>
      </w:pPr>
    </w:p>
    <w:p w:rsidR="003D54FD" w:rsidRDefault="003D54FD" w:rsidP="003D54FD">
      <w:pPr>
        <w:numPr>
          <w:ilvl w:val="0"/>
          <w:numId w:val="1"/>
        </w:numPr>
        <w:tabs>
          <w:tab w:val="num" w:pos="1080"/>
        </w:tabs>
        <w:spacing w:after="160" w:line="259" w:lineRule="auto"/>
        <w:ind w:left="1080" w:hanging="720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Подведение итогов деятельности МО в форме рейтинговой оценки</w:t>
      </w:r>
    </w:p>
    <w:p w:rsidR="00EE5A8E" w:rsidRDefault="00EE5A8E" w:rsidP="00EE5A8E">
      <w:pPr>
        <w:numPr>
          <w:ilvl w:val="1"/>
          <w:numId w:val="1"/>
        </w:numPr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lastRenderedPageBreak/>
        <w:t xml:space="preserve">Нижеследующая схема анализа по критериям деятельности каждого МО заполняется на методических объединениях </w:t>
      </w:r>
      <w:r>
        <w:rPr>
          <w:rFonts w:eastAsia="Times New Roman"/>
          <w:sz w:val="24"/>
          <w:szCs w:val="24"/>
        </w:rPr>
        <w:t>в конце каждого</w:t>
      </w:r>
      <w:r w:rsidRPr="003D54FD">
        <w:rPr>
          <w:rFonts w:eastAsia="Times New Roman"/>
          <w:sz w:val="24"/>
          <w:szCs w:val="24"/>
        </w:rPr>
        <w:t xml:space="preserve"> учебного года, предъявляется </w:t>
      </w:r>
      <w:r>
        <w:rPr>
          <w:rFonts w:eastAsia="Times New Roman"/>
          <w:sz w:val="24"/>
          <w:szCs w:val="24"/>
        </w:rPr>
        <w:t xml:space="preserve">методисту округа </w:t>
      </w:r>
      <w:r w:rsidRPr="003D54FD">
        <w:rPr>
          <w:rFonts w:eastAsia="Times New Roman"/>
          <w:sz w:val="24"/>
          <w:szCs w:val="24"/>
        </w:rPr>
        <w:t>общеобразовательной организации для согласования на методическом совете и</w:t>
      </w:r>
      <w:r>
        <w:rPr>
          <w:rFonts w:eastAsia="Times New Roman"/>
          <w:sz w:val="24"/>
          <w:szCs w:val="24"/>
        </w:rPr>
        <w:t xml:space="preserve"> </w:t>
      </w:r>
      <w:r w:rsidRPr="003D54FD">
        <w:rPr>
          <w:rFonts w:eastAsia="Times New Roman"/>
          <w:sz w:val="24"/>
          <w:szCs w:val="24"/>
        </w:rPr>
        <w:t>административном совещании. Рейтинг за учебный г</w:t>
      </w:r>
      <w:r>
        <w:rPr>
          <w:rFonts w:eastAsia="Times New Roman"/>
          <w:sz w:val="24"/>
          <w:szCs w:val="24"/>
        </w:rPr>
        <w:t xml:space="preserve">од объявляется на методическом </w:t>
      </w:r>
      <w:r w:rsidRPr="003D54FD">
        <w:rPr>
          <w:rFonts w:eastAsia="Times New Roman"/>
          <w:sz w:val="24"/>
          <w:szCs w:val="24"/>
        </w:rPr>
        <w:t xml:space="preserve"> совете при анализе деятельности за прошедший учебный год. </w:t>
      </w:r>
      <w:r>
        <w:rPr>
          <w:rFonts w:eastAsia="Times New Roman"/>
          <w:sz w:val="24"/>
          <w:szCs w:val="24"/>
        </w:rPr>
        <w:t>Вся информация размещается на сайте общеобразовательной организации.</w:t>
      </w:r>
    </w:p>
    <w:p w:rsidR="00EE5A8E" w:rsidRPr="00EE5A8E" w:rsidRDefault="00EE5A8E" w:rsidP="00EE5A8E">
      <w:pPr>
        <w:pStyle w:val="a5"/>
        <w:numPr>
          <w:ilvl w:val="1"/>
          <w:numId w:val="1"/>
        </w:numPr>
        <w:spacing w:line="237" w:lineRule="auto"/>
        <w:rPr>
          <w:rFonts w:eastAsia="Times New Roman"/>
          <w:sz w:val="24"/>
          <w:szCs w:val="24"/>
        </w:rPr>
      </w:pPr>
      <w:r w:rsidRPr="00EE5A8E">
        <w:rPr>
          <w:sz w:val="24"/>
          <w:szCs w:val="24"/>
        </w:rPr>
        <w:t xml:space="preserve">  </w:t>
      </w:r>
      <w:r w:rsidRPr="00EE5A8E">
        <w:rPr>
          <w:rFonts w:eastAsia="Times New Roman"/>
          <w:sz w:val="24"/>
          <w:szCs w:val="24"/>
        </w:rPr>
        <w:t>Результаты  рейтинговой оценки позволяют установить реальный уровень   эффективности деятельности каждого члена педагогического коллектива, каждого методического объединения, увидеть динамику показателей по отношению к предыдущему учебному году. Гласность критериев отслеживания результативности педагогической деятельности позволяет успешно реализовать поставленные методическими объединениями цели и задачи, активизировать участие педагогов в методической работе и выйти на новый уровень профессионализма.</w:t>
      </w:r>
    </w:p>
    <w:p w:rsidR="003D54FD" w:rsidRPr="003D54FD" w:rsidRDefault="003D54FD" w:rsidP="00EE5A8E">
      <w:pPr>
        <w:tabs>
          <w:tab w:val="num" w:pos="1080"/>
        </w:tabs>
        <w:spacing w:after="160" w:line="259" w:lineRule="auto"/>
        <w:ind w:left="1080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В результате определения</w:t>
      </w:r>
      <w:r w:rsidR="00EE5A8E">
        <w:rPr>
          <w:rFonts w:eastAsia="Times New Roman"/>
          <w:sz w:val="24"/>
          <w:szCs w:val="24"/>
        </w:rPr>
        <w:t xml:space="preserve"> рейтинга участники </w:t>
      </w:r>
      <w:r w:rsidRPr="003D54FD">
        <w:rPr>
          <w:rFonts w:eastAsia="Times New Roman"/>
          <w:sz w:val="24"/>
          <w:szCs w:val="24"/>
        </w:rPr>
        <w:t xml:space="preserve"> МО поощряются в соответствии с приказом директора ОУ.</w:t>
      </w:r>
    </w:p>
    <w:p w:rsidR="003D54FD" w:rsidRPr="003D54FD" w:rsidRDefault="003D54FD" w:rsidP="003D54FD">
      <w:pPr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 xml:space="preserve">                                                                   </w:t>
      </w:r>
    </w:p>
    <w:p w:rsidR="003D54FD" w:rsidRPr="003D54FD" w:rsidRDefault="003D54FD" w:rsidP="003D54FD">
      <w:pPr>
        <w:rPr>
          <w:rFonts w:eastAsia="Times New Roman"/>
          <w:b/>
          <w:sz w:val="28"/>
          <w:szCs w:val="28"/>
        </w:rPr>
      </w:pPr>
      <w:r w:rsidRPr="003D54FD">
        <w:rPr>
          <w:rFonts w:eastAsia="Times New Roman"/>
          <w:b/>
          <w:sz w:val="28"/>
          <w:szCs w:val="28"/>
        </w:rPr>
        <w:t>Приложение 1</w:t>
      </w:r>
    </w:p>
    <w:p w:rsidR="003D54FD" w:rsidRPr="003D54FD" w:rsidRDefault="003D54FD" w:rsidP="003D54FD">
      <w:pPr>
        <w:rPr>
          <w:rFonts w:eastAsia="Times New Roman"/>
          <w:b/>
          <w:sz w:val="28"/>
          <w:szCs w:val="28"/>
        </w:rPr>
      </w:pPr>
    </w:p>
    <w:p w:rsidR="003D54FD" w:rsidRPr="003D54FD" w:rsidRDefault="003D54FD" w:rsidP="003D54FD">
      <w:pPr>
        <w:jc w:val="center"/>
        <w:rPr>
          <w:rFonts w:eastAsia="Times New Roman"/>
          <w:b/>
          <w:i/>
          <w:sz w:val="24"/>
          <w:szCs w:val="24"/>
        </w:rPr>
      </w:pPr>
      <w:r w:rsidRPr="003D54FD">
        <w:rPr>
          <w:rFonts w:eastAsia="Times New Roman"/>
          <w:b/>
          <w:i/>
          <w:sz w:val="24"/>
          <w:szCs w:val="24"/>
        </w:rPr>
        <w:t>Методика подсчета коэффициентов эффективности деятельности МО</w:t>
      </w:r>
    </w:p>
    <w:p w:rsidR="003D54FD" w:rsidRPr="003D54FD" w:rsidRDefault="003D54FD" w:rsidP="003D54FD">
      <w:pPr>
        <w:jc w:val="center"/>
        <w:rPr>
          <w:rFonts w:eastAsia="Times New Roman"/>
          <w:b/>
          <w:i/>
          <w:sz w:val="24"/>
          <w:szCs w:val="24"/>
        </w:rPr>
      </w:pPr>
    </w:p>
    <w:p w:rsidR="003D54FD" w:rsidRPr="003D54FD" w:rsidRDefault="003D54FD" w:rsidP="003D54FD">
      <w:pPr>
        <w:numPr>
          <w:ilvl w:val="0"/>
          <w:numId w:val="3"/>
        </w:numPr>
        <w:spacing w:after="160" w:line="259" w:lineRule="auto"/>
        <w:rPr>
          <w:rFonts w:eastAsia="Times New Roman"/>
          <w:b/>
          <w:sz w:val="24"/>
          <w:szCs w:val="24"/>
        </w:rPr>
      </w:pPr>
      <w:r w:rsidRPr="003D54FD">
        <w:rPr>
          <w:rFonts w:eastAsia="Times New Roman"/>
          <w:b/>
          <w:sz w:val="24"/>
          <w:szCs w:val="24"/>
        </w:rPr>
        <w:t>Коэффициент эффективности личной деятельности педагога</w:t>
      </w:r>
    </w:p>
    <w:p w:rsidR="003D54FD" w:rsidRPr="003D54FD" w:rsidRDefault="003D54FD" w:rsidP="003D54FD">
      <w:pPr>
        <w:ind w:left="360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 xml:space="preserve">( К </w:t>
      </w:r>
      <w:proofErr w:type="spellStart"/>
      <w:r w:rsidRPr="003D54FD">
        <w:rPr>
          <w:rFonts w:eastAsia="Times New Roman"/>
          <w:sz w:val="24"/>
          <w:szCs w:val="24"/>
        </w:rPr>
        <w:t>эф</w:t>
      </w:r>
      <w:proofErr w:type="gramStart"/>
      <w:r w:rsidRPr="003D54FD">
        <w:rPr>
          <w:rFonts w:eastAsia="Times New Roman"/>
          <w:sz w:val="24"/>
          <w:szCs w:val="24"/>
        </w:rPr>
        <w:t>.л</w:t>
      </w:r>
      <w:proofErr w:type="gramEnd"/>
      <w:r w:rsidRPr="003D54FD">
        <w:rPr>
          <w:rFonts w:eastAsia="Times New Roman"/>
          <w:sz w:val="24"/>
          <w:szCs w:val="24"/>
        </w:rPr>
        <w:t>.д</w:t>
      </w:r>
      <w:proofErr w:type="spellEnd"/>
      <w:r w:rsidRPr="003D54FD">
        <w:rPr>
          <w:rFonts w:eastAsia="Times New Roman"/>
          <w:sz w:val="24"/>
          <w:szCs w:val="24"/>
        </w:rPr>
        <w:t>.) подсчитывается следующим образом:</w:t>
      </w:r>
    </w:p>
    <w:p w:rsidR="003D54FD" w:rsidRPr="003D54FD" w:rsidRDefault="003D54FD" w:rsidP="003D54FD">
      <w:pPr>
        <w:numPr>
          <w:ilvl w:val="0"/>
          <w:numId w:val="4"/>
        </w:numPr>
        <w:spacing w:after="160" w:line="259" w:lineRule="auto"/>
        <w:rPr>
          <w:rFonts w:eastAsia="Times New Roman"/>
          <w:b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 xml:space="preserve">суммируются все баллы, подученные им по критериям </w:t>
      </w:r>
      <w:r w:rsidRPr="003D54FD">
        <w:rPr>
          <w:rFonts w:eastAsia="Times New Roman"/>
          <w:b/>
          <w:sz w:val="24"/>
          <w:szCs w:val="24"/>
        </w:rPr>
        <w:t>1.1-1.12;</w:t>
      </w:r>
    </w:p>
    <w:p w:rsidR="003D54FD" w:rsidRPr="003D54FD" w:rsidRDefault="003D54FD" w:rsidP="003D54FD">
      <w:pPr>
        <w:numPr>
          <w:ilvl w:val="0"/>
          <w:numId w:val="4"/>
        </w:numPr>
        <w:spacing w:after="160" w:line="259" w:lineRule="auto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полученная сумма делится на максимально возможное количество баллов по формуле: (К эф</w:t>
      </w:r>
      <w:proofErr w:type="gramStart"/>
      <w:r w:rsidRPr="003D54FD">
        <w:rPr>
          <w:rFonts w:eastAsia="Times New Roman"/>
          <w:sz w:val="24"/>
          <w:szCs w:val="24"/>
        </w:rPr>
        <w:t>.</w:t>
      </w:r>
      <w:proofErr w:type="gramEnd"/>
      <w:r w:rsidRPr="003D54FD">
        <w:rPr>
          <w:rFonts w:eastAsia="Times New Roman"/>
          <w:sz w:val="24"/>
          <w:szCs w:val="24"/>
        </w:rPr>
        <w:t xml:space="preserve"> </w:t>
      </w:r>
      <w:proofErr w:type="gramStart"/>
      <w:r w:rsidRPr="003D54FD">
        <w:rPr>
          <w:rFonts w:eastAsia="Times New Roman"/>
          <w:sz w:val="24"/>
          <w:szCs w:val="24"/>
        </w:rPr>
        <w:t>л</w:t>
      </w:r>
      <w:proofErr w:type="gramEnd"/>
      <w:r w:rsidRPr="003D54FD">
        <w:rPr>
          <w:rFonts w:eastAsia="Times New Roman"/>
          <w:sz w:val="24"/>
          <w:szCs w:val="24"/>
        </w:rPr>
        <w:t xml:space="preserve">. д.)=сумма баллов </w:t>
      </w:r>
      <w:r w:rsidRPr="003D54FD">
        <w:rPr>
          <w:rFonts w:eastAsia="Times New Roman"/>
          <w:sz w:val="24"/>
          <w:szCs w:val="24"/>
          <w:lang w:val="en-US"/>
        </w:rPr>
        <w:t>x</w:t>
      </w:r>
      <w:r w:rsidRPr="003D54FD">
        <w:rPr>
          <w:rFonts w:eastAsia="Times New Roman"/>
          <w:sz w:val="24"/>
          <w:szCs w:val="24"/>
        </w:rPr>
        <w:t xml:space="preserve"> 100 /48 баллов.</w:t>
      </w:r>
    </w:p>
    <w:p w:rsidR="003D54FD" w:rsidRPr="003D54FD" w:rsidRDefault="003D54FD" w:rsidP="003D54FD">
      <w:pPr>
        <w:numPr>
          <w:ilvl w:val="0"/>
          <w:numId w:val="3"/>
        </w:numPr>
        <w:spacing w:after="160" w:line="259" w:lineRule="auto"/>
        <w:rPr>
          <w:rFonts w:eastAsia="Times New Roman"/>
          <w:sz w:val="24"/>
          <w:szCs w:val="24"/>
        </w:rPr>
      </w:pPr>
      <w:r w:rsidRPr="003D54FD">
        <w:rPr>
          <w:rFonts w:eastAsia="Times New Roman"/>
          <w:b/>
          <w:sz w:val="24"/>
          <w:szCs w:val="24"/>
        </w:rPr>
        <w:t xml:space="preserve">Коэффициент эффективности коллективной (обобщенной) деятельности МО </w:t>
      </w:r>
      <w:r w:rsidRPr="003D54FD">
        <w:rPr>
          <w:rFonts w:eastAsia="Times New Roman"/>
          <w:sz w:val="24"/>
          <w:szCs w:val="24"/>
        </w:rPr>
        <w:t>(К эф</w:t>
      </w:r>
      <w:proofErr w:type="gramStart"/>
      <w:r w:rsidRPr="003D54FD">
        <w:rPr>
          <w:rFonts w:eastAsia="Times New Roman"/>
          <w:sz w:val="24"/>
          <w:szCs w:val="24"/>
        </w:rPr>
        <w:t>.</w:t>
      </w:r>
      <w:proofErr w:type="gramEnd"/>
      <w:r w:rsidRPr="003D54FD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D54FD">
        <w:rPr>
          <w:rFonts w:eastAsia="Times New Roman"/>
          <w:sz w:val="24"/>
          <w:szCs w:val="24"/>
        </w:rPr>
        <w:t>к</w:t>
      </w:r>
      <w:proofErr w:type="gramEnd"/>
      <w:r w:rsidRPr="003D54FD">
        <w:rPr>
          <w:rFonts w:eastAsia="Times New Roman"/>
          <w:sz w:val="24"/>
          <w:szCs w:val="24"/>
        </w:rPr>
        <w:t>.д</w:t>
      </w:r>
      <w:proofErr w:type="spellEnd"/>
      <w:r w:rsidRPr="003D54FD">
        <w:rPr>
          <w:rFonts w:eastAsia="Times New Roman"/>
          <w:sz w:val="24"/>
          <w:szCs w:val="24"/>
        </w:rPr>
        <w:t>.) подсчитывается следующим образом:</w:t>
      </w:r>
    </w:p>
    <w:p w:rsidR="003D54FD" w:rsidRPr="003D54FD" w:rsidRDefault="003D54FD" w:rsidP="003D54FD">
      <w:pPr>
        <w:numPr>
          <w:ilvl w:val="0"/>
          <w:numId w:val="5"/>
        </w:numPr>
        <w:spacing w:after="160" w:line="259" w:lineRule="auto"/>
        <w:rPr>
          <w:rFonts w:eastAsia="Times New Roman"/>
          <w:b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 xml:space="preserve">суммируются все баллы, полученные по критериям </w:t>
      </w:r>
      <w:r w:rsidRPr="003D54FD">
        <w:rPr>
          <w:rFonts w:eastAsia="Times New Roman"/>
          <w:b/>
          <w:sz w:val="24"/>
          <w:szCs w:val="24"/>
        </w:rPr>
        <w:t>2.1-2.8;</w:t>
      </w:r>
    </w:p>
    <w:p w:rsidR="003D54FD" w:rsidRPr="003D54FD" w:rsidRDefault="003D54FD" w:rsidP="003D54FD">
      <w:pPr>
        <w:numPr>
          <w:ilvl w:val="0"/>
          <w:numId w:val="5"/>
        </w:numPr>
        <w:spacing w:after="160" w:line="259" w:lineRule="auto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полученная сумма делится на максимально возможное количество баллов по формуле</w:t>
      </w:r>
      <w:r w:rsidRPr="003D54FD">
        <w:rPr>
          <w:rFonts w:eastAsia="Times New Roman"/>
          <w:b/>
          <w:sz w:val="24"/>
          <w:szCs w:val="24"/>
        </w:rPr>
        <w:t xml:space="preserve">: </w:t>
      </w:r>
      <w:r w:rsidRPr="003D54FD">
        <w:rPr>
          <w:rFonts w:eastAsia="Times New Roman"/>
          <w:sz w:val="24"/>
          <w:szCs w:val="24"/>
        </w:rPr>
        <w:t>(К эф</w:t>
      </w:r>
      <w:proofErr w:type="gramStart"/>
      <w:r w:rsidRPr="003D54FD">
        <w:rPr>
          <w:rFonts w:eastAsia="Times New Roman"/>
          <w:sz w:val="24"/>
          <w:szCs w:val="24"/>
        </w:rPr>
        <w:t>.</w:t>
      </w:r>
      <w:proofErr w:type="gramEnd"/>
      <w:r w:rsidRPr="003D54FD">
        <w:rPr>
          <w:rFonts w:eastAsia="Times New Roman"/>
          <w:sz w:val="24"/>
          <w:szCs w:val="24"/>
        </w:rPr>
        <w:t xml:space="preserve"> </w:t>
      </w:r>
      <w:proofErr w:type="gramStart"/>
      <w:r w:rsidRPr="003D54FD">
        <w:rPr>
          <w:rFonts w:eastAsia="Times New Roman"/>
          <w:sz w:val="24"/>
          <w:szCs w:val="24"/>
        </w:rPr>
        <w:t>к</w:t>
      </w:r>
      <w:proofErr w:type="gramEnd"/>
      <w:r w:rsidRPr="003D54FD">
        <w:rPr>
          <w:rFonts w:eastAsia="Times New Roman"/>
          <w:sz w:val="24"/>
          <w:szCs w:val="24"/>
        </w:rPr>
        <w:t xml:space="preserve">. д.) = Сумма баллов  </w:t>
      </w:r>
      <w:r w:rsidRPr="003D54FD">
        <w:rPr>
          <w:rFonts w:eastAsia="Times New Roman"/>
          <w:sz w:val="24"/>
          <w:szCs w:val="24"/>
          <w:lang w:val="en-US"/>
        </w:rPr>
        <w:t>x</w:t>
      </w:r>
      <w:r w:rsidRPr="003D54FD">
        <w:rPr>
          <w:rFonts w:eastAsia="Times New Roman"/>
          <w:sz w:val="24"/>
          <w:szCs w:val="24"/>
        </w:rPr>
        <w:t xml:space="preserve"> 100 /32 балла</w:t>
      </w:r>
    </w:p>
    <w:p w:rsidR="003D54FD" w:rsidRPr="003D54FD" w:rsidRDefault="003D54FD" w:rsidP="003D54FD">
      <w:pPr>
        <w:numPr>
          <w:ilvl w:val="0"/>
          <w:numId w:val="3"/>
        </w:numPr>
        <w:spacing w:after="160" w:line="259" w:lineRule="auto"/>
        <w:rPr>
          <w:rFonts w:eastAsia="Times New Roman"/>
          <w:sz w:val="24"/>
          <w:szCs w:val="24"/>
        </w:rPr>
      </w:pPr>
      <w:r w:rsidRPr="003D54FD">
        <w:rPr>
          <w:rFonts w:eastAsia="Times New Roman"/>
          <w:b/>
          <w:sz w:val="24"/>
          <w:szCs w:val="24"/>
        </w:rPr>
        <w:t xml:space="preserve">Итоговый коэффициент эффективности деятельности МО </w:t>
      </w:r>
      <w:r w:rsidRPr="003D54FD">
        <w:rPr>
          <w:rFonts w:eastAsia="Times New Roman"/>
          <w:sz w:val="24"/>
          <w:szCs w:val="24"/>
        </w:rPr>
        <w:t>(</w:t>
      </w:r>
      <w:proofErr w:type="spellStart"/>
      <w:r w:rsidRPr="003D54FD">
        <w:rPr>
          <w:rFonts w:eastAsia="Times New Roman"/>
          <w:sz w:val="24"/>
          <w:szCs w:val="24"/>
        </w:rPr>
        <w:t>И.К.эф</w:t>
      </w:r>
      <w:proofErr w:type="gramStart"/>
      <w:r w:rsidRPr="003D54FD">
        <w:rPr>
          <w:rFonts w:eastAsia="Times New Roman"/>
          <w:sz w:val="24"/>
          <w:szCs w:val="24"/>
        </w:rPr>
        <w:t>.д</w:t>
      </w:r>
      <w:proofErr w:type="spellEnd"/>
      <w:proofErr w:type="gramEnd"/>
      <w:r w:rsidRPr="003D54FD">
        <w:rPr>
          <w:rFonts w:eastAsia="Times New Roman"/>
          <w:sz w:val="24"/>
          <w:szCs w:val="24"/>
        </w:rPr>
        <w:t>.) подсчитывается по формуле: (К. эф</w:t>
      </w:r>
      <w:proofErr w:type="gramStart"/>
      <w:r w:rsidRPr="003D54FD">
        <w:rPr>
          <w:rFonts w:eastAsia="Times New Roman"/>
          <w:sz w:val="24"/>
          <w:szCs w:val="24"/>
        </w:rPr>
        <w:t>.</w:t>
      </w:r>
      <w:proofErr w:type="gramEnd"/>
      <w:r w:rsidRPr="003D54FD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D54FD">
        <w:rPr>
          <w:rFonts w:eastAsia="Times New Roman"/>
          <w:sz w:val="24"/>
          <w:szCs w:val="24"/>
        </w:rPr>
        <w:t>л</w:t>
      </w:r>
      <w:proofErr w:type="gramEnd"/>
      <w:r w:rsidRPr="003D54FD">
        <w:rPr>
          <w:rFonts w:eastAsia="Times New Roman"/>
          <w:sz w:val="24"/>
          <w:szCs w:val="24"/>
        </w:rPr>
        <w:t>.д</w:t>
      </w:r>
      <w:proofErr w:type="spellEnd"/>
      <w:r w:rsidRPr="003D54FD">
        <w:rPr>
          <w:rFonts w:eastAsia="Times New Roman"/>
          <w:sz w:val="24"/>
          <w:szCs w:val="24"/>
        </w:rPr>
        <w:t xml:space="preserve">. + </w:t>
      </w:r>
      <w:proofErr w:type="spellStart"/>
      <w:r w:rsidRPr="003D54FD">
        <w:rPr>
          <w:rFonts w:eastAsia="Times New Roman"/>
          <w:sz w:val="24"/>
          <w:szCs w:val="24"/>
        </w:rPr>
        <w:t>К.эф</w:t>
      </w:r>
      <w:proofErr w:type="gramStart"/>
      <w:r w:rsidRPr="003D54FD">
        <w:rPr>
          <w:rFonts w:eastAsia="Times New Roman"/>
          <w:sz w:val="24"/>
          <w:szCs w:val="24"/>
        </w:rPr>
        <w:t>.к</w:t>
      </w:r>
      <w:proofErr w:type="gramEnd"/>
      <w:r w:rsidRPr="003D54FD">
        <w:rPr>
          <w:rFonts w:eastAsia="Times New Roman"/>
          <w:sz w:val="24"/>
          <w:szCs w:val="24"/>
        </w:rPr>
        <w:t>.д</w:t>
      </w:r>
      <w:proofErr w:type="spellEnd"/>
      <w:r w:rsidRPr="003D54FD">
        <w:rPr>
          <w:rFonts w:eastAsia="Times New Roman"/>
          <w:sz w:val="24"/>
          <w:szCs w:val="24"/>
        </w:rPr>
        <w:t>.) /2</w:t>
      </w:r>
    </w:p>
    <w:p w:rsidR="003D54FD" w:rsidRPr="003D54FD" w:rsidRDefault="003D54FD" w:rsidP="003D54FD">
      <w:pPr>
        <w:ind w:left="360"/>
        <w:rPr>
          <w:rFonts w:eastAsia="Times New Roman"/>
          <w:sz w:val="24"/>
          <w:szCs w:val="24"/>
        </w:rPr>
      </w:pPr>
    </w:p>
    <w:p w:rsidR="003D54FD" w:rsidRPr="003D54FD" w:rsidRDefault="003D54FD" w:rsidP="003D54FD">
      <w:pPr>
        <w:rPr>
          <w:rFonts w:eastAsia="Times New Roman"/>
          <w:b/>
          <w:sz w:val="28"/>
          <w:szCs w:val="28"/>
        </w:rPr>
      </w:pPr>
      <w:r w:rsidRPr="003D54FD">
        <w:rPr>
          <w:rFonts w:eastAsia="Times New Roman"/>
          <w:b/>
          <w:sz w:val="28"/>
          <w:szCs w:val="28"/>
        </w:rPr>
        <w:t>Приложение 2</w:t>
      </w:r>
    </w:p>
    <w:p w:rsidR="003D54FD" w:rsidRPr="003D54FD" w:rsidRDefault="003D54FD" w:rsidP="003D54FD">
      <w:pPr>
        <w:rPr>
          <w:rFonts w:eastAsia="Times New Roman"/>
          <w:b/>
          <w:sz w:val="28"/>
          <w:szCs w:val="28"/>
        </w:rPr>
      </w:pPr>
    </w:p>
    <w:p w:rsidR="00EE5A8E" w:rsidRDefault="00EE5A8E" w:rsidP="003D54FD">
      <w:pPr>
        <w:ind w:left="360"/>
        <w:rPr>
          <w:rFonts w:eastAsia="Times New Roman"/>
          <w:b/>
          <w:i/>
          <w:sz w:val="24"/>
          <w:szCs w:val="24"/>
        </w:rPr>
      </w:pPr>
    </w:p>
    <w:p w:rsidR="00EE5A8E" w:rsidRDefault="00EE5A8E" w:rsidP="003D54FD">
      <w:pPr>
        <w:ind w:left="360"/>
        <w:rPr>
          <w:rFonts w:eastAsia="Times New Roman"/>
          <w:b/>
          <w:i/>
          <w:sz w:val="24"/>
          <w:szCs w:val="24"/>
        </w:rPr>
      </w:pPr>
    </w:p>
    <w:p w:rsidR="00EE5A8E" w:rsidRDefault="00EE5A8E" w:rsidP="003D54FD">
      <w:pPr>
        <w:ind w:left="360"/>
        <w:rPr>
          <w:rFonts w:eastAsia="Times New Roman"/>
          <w:b/>
          <w:i/>
          <w:sz w:val="24"/>
          <w:szCs w:val="24"/>
        </w:rPr>
      </w:pPr>
    </w:p>
    <w:p w:rsidR="00EE5A8E" w:rsidRDefault="00EE5A8E" w:rsidP="003D54FD">
      <w:pPr>
        <w:ind w:left="360"/>
        <w:rPr>
          <w:rFonts w:eastAsia="Times New Roman"/>
          <w:b/>
          <w:i/>
          <w:sz w:val="24"/>
          <w:szCs w:val="24"/>
        </w:rPr>
      </w:pPr>
    </w:p>
    <w:p w:rsidR="00EE5A8E" w:rsidRDefault="00EE5A8E" w:rsidP="003D54FD">
      <w:pPr>
        <w:ind w:left="360"/>
        <w:rPr>
          <w:rFonts w:eastAsia="Times New Roman"/>
          <w:b/>
          <w:i/>
          <w:sz w:val="24"/>
          <w:szCs w:val="24"/>
        </w:rPr>
      </w:pPr>
    </w:p>
    <w:p w:rsidR="003D54FD" w:rsidRPr="003D54FD" w:rsidRDefault="003D54FD" w:rsidP="003D54FD">
      <w:pPr>
        <w:ind w:left="360"/>
        <w:rPr>
          <w:rFonts w:eastAsia="Times New Roman"/>
          <w:b/>
          <w:i/>
          <w:sz w:val="24"/>
          <w:szCs w:val="24"/>
        </w:rPr>
      </w:pPr>
      <w:r w:rsidRPr="003D54FD">
        <w:rPr>
          <w:rFonts w:eastAsia="Times New Roman"/>
          <w:b/>
          <w:i/>
          <w:sz w:val="24"/>
          <w:szCs w:val="24"/>
        </w:rPr>
        <w:t>Образец формы статистического анализа деятельности МО по критериям 1.1 и.1.2</w:t>
      </w:r>
    </w:p>
    <w:p w:rsidR="003D54FD" w:rsidRPr="003D54FD" w:rsidRDefault="003D54FD" w:rsidP="003D54FD">
      <w:pPr>
        <w:ind w:left="360"/>
        <w:rPr>
          <w:rFonts w:eastAsia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940"/>
        <w:gridCol w:w="836"/>
        <w:gridCol w:w="837"/>
        <w:gridCol w:w="836"/>
        <w:gridCol w:w="837"/>
        <w:gridCol w:w="837"/>
        <w:gridCol w:w="836"/>
        <w:gridCol w:w="837"/>
        <w:gridCol w:w="837"/>
        <w:gridCol w:w="880"/>
      </w:tblGrid>
      <w:tr w:rsidR="003D54FD" w:rsidRPr="003D54FD" w:rsidTr="00EE5A8E">
        <w:trPr>
          <w:cantSplit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lastRenderedPageBreak/>
              <w:t>№</w:t>
            </w:r>
          </w:p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D54FD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3D54FD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1.1  Проведение открытых уроков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 xml:space="preserve">1.2   Выступления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</w:tr>
      <w:tr w:rsidR="003D54FD" w:rsidRPr="003D54FD" w:rsidTr="00EE5A8E">
        <w:trPr>
          <w:cantSplit/>
          <w:trHeight w:val="29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Проведение открытых уроков на уровне области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Проведение открытых уроков на уровне района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Проведение открытых уроков на уровне микроцентра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Проведение открытых уроков на уровне школы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Чтение лекций в ТОГИРРО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Выступление на методических конференциях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Выступления на заседании методического объединения микроцентра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Выступление на заседании ШМО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EE5A8E">
        <w:trPr>
          <w:cantSplit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EE5A8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D54FD" w:rsidRPr="003D54FD" w:rsidRDefault="003D54FD" w:rsidP="003D54FD">
      <w:pPr>
        <w:ind w:left="360"/>
        <w:rPr>
          <w:rFonts w:eastAsia="Times New Roman"/>
          <w:sz w:val="24"/>
          <w:szCs w:val="24"/>
        </w:rPr>
      </w:pPr>
    </w:p>
    <w:p w:rsidR="003D54FD" w:rsidRPr="003D54FD" w:rsidRDefault="003D54FD" w:rsidP="003D54FD">
      <w:pPr>
        <w:ind w:left="360"/>
        <w:rPr>
          <w:rFonts w:eastAsia="Times New Roman"/>
          <w:sz w:val="24"/>
          <w:szCs w:val="24"/>
        </w:rPr>
      </w:pPr>
    </w:p>
    <w:p w:rsidR="003D54FD" w:rsidRPr="003D54FD" w:rsidRDefault="003D54FD" w:rsidP="003D54FD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D54FD" w:rsidRPr="003D54FD" w:rsidRDefault="003D54FD" w:rsidP="003D54FD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60748A" w:rsidRDefault="0060748A" w:rsidP="003D54FD"/>
    <w:sectPr w:rsidR="0060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323"/>
    <w:multiLevelType w:val="hybridMultilevel"/>
    <w:tmpl w:val="EE024054"/>
    <w:lvl w:ilvl="0" w:tplc="446C6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F4C86"/>
    <w:multiLevelType w:val="hybridMultilevel"/>
    <w:tmpl w:val="E5209F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1183C"/>
    <w:multiLevelType w:val="hybridMultilevel"/>
    <w:tmpl w:val="24D8BA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2670A"/>
    <w:multiLevelType w:val="multilevel"/>
    <w:tmpl w:val="77D6C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3FA2C1D"/>
    <w:multiLevelType w:val="multilevel"/>
    <w:tmpl w:val="13A87A4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FD"/>
    <w:rsid w:val="003D54FD"/>
    <w:rsid w:val="0045773E"/>
    <w:rsid w:val="0060748A"/>
    <w:rsid w:val="00636D37"/>
    <w:rsid w:val="00686A67"/>
    <w:rsid w:val="00D77432"/>
    <w:rsid w:val="00E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4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54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54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7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7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4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54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54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7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7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2018-01-27T12:54:00Z</dcterms:created>
  <dcterms:modified xsi:type="dcterms:W3CDTF">2018-02-26T08:36:00Z</dcterms:modified>
</cp:coreProperties>
</file>