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68" w:rsidRDefault="00D47AC4" w:rsidP="008944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68" w:rsidRDefault="00227068" w:rsidP="00135D30">
      <w:pPr>
        <w:jc w:val="center"/>
        <w:rPr>
          <w:rFonts w:ascii="Times New Roman" w:hAnsi="Times New Roman" w:cs="Times New Roman"/>
          <w:b/>
        </w:rPr>
      </w:pPr>
    </w:p>
    <w:p w:rsidR="00227068" w:rsidRDefault="00227068" w:rsidP="0055113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D7F12" w:rsidRDefault="00135D30" w:rsidP="0055113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Пояснительная записка</w:t>
      </w:r>
    </w:p>
    <w:p w:rsidR="00D05B73" w:rsidRPr="00135D30" w:rsidRDefault="00D05B73" w:rsidP="0055113B">
      <w:pPr>
        <w:spacing w:after="0" w:line="240" w:lineRule="auto"/>
        <w:ind w:left="900" w:hanging="180"/>
        <w:jc w:val="both"/>
        <w:rPr>
          <w:rFonts w:ascii="Times New Roman" w:hAnsi="Times New Roman" w:cs="Times New Roman"/>
        </w:rPr>
      </w:pPr>
      <w:r w:rsidRPr="00D05B73">
        <w:rPr>
          <w:rFonts w:ascii="Times New Roman" w:hAnsi="Times New Roman" w:cs="Times New Roman"/>
          <w:lang w:eastAsia="ru-RU"/>
        </w:rPr>
        <w:t>Рабочая программа составлена в соответствии с федеральным компонентом государственных  образователь</w:t>
      </w:r>
      <w:r w:rsidR="001E1F7E">
        <w:rPr>
          <w:rFonts w:ascii="Times New Roman" w:hAnsi="Times New Roman" w:cs="Times New Roman"/>
          <w:lang w:eastAsia="ru-RU"/>
        </w:rPr>
        <w:t xml:space="preserve">ных стандартов среднего (полного) общего </w:t>
      </w:r>
      <w:r w:rsidRPr="00D05B73">
        <w:rPr>
          <w:rFonts w:ascii="Times New Roman" w:hAnsi="Times New Roman" w:cs="Times New Roman"/>
          <w:lang w:eastAsia="ru-RU"/>
        </w:rPr>
        <w:t>образования по мировой художественной культуре (Приказ Министерства образования РФ от 05.03.2004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в редакции 2012года</w:t>
      </w:r>
      <w:r w:rsidR="004B5D4B">
        <w:rPr>
          <w:rFonts w:ascii="Times New Roman" w:hAnsi="Times New Roman" w:cs="Times New Roman"/>
          <w:lang w:eastAsia="ru-RU"/>
        </w:rPr>
        <w:t xml:space="preserve">), </w:t>
      </w:r>
      <w:r w:rsidRPr="00D05B73">
        <w:rPr>
          <w:rFonts w:ascii="Times New Roman" w:hAnsi="Times New Roman" w:cs="Times New Roman"/>
          <w:lang w:eastAsia="ru-RU"/>
        </w:rPr>
        <w:t xml:space="preserve"> с учетом Примерной программы среднего (полного) общего образования по мировой художественной культуре и </w:t>
      </w:r>
      <w:r>
        <w:rPr>
          <w:rFonts w:ascii="Times New Roman" w:hAnsi="Times New Roman" w:cs="Times New Roman"/>
        </w:rPr>
        <w:t xml:space="preserve"> п</w:t>
      </w:r>
      <w:r w:rsidRPr="00135D30">
        <w:rPr>
          <w:rFonts w:ascii="Times New Roman" w:hAnsi="Times New Roman" w:cs="Times New Roman"/>
        </w:rPr>
        <w:t>рограммы образовательных учреждений. Мировая художественная культура  10-11 класс (базовый уровень) Составитель Данилова Г.И..- М.: Дрофа, 2013.</w:t>
      </w:r>
    </w:p>
    <w:p w:rsidR="00135D30" w:rsidRPr="00D05B73" w:rsidRDefault="00135D30" w:rsidP="0055113B">
      <w:pPr>
        <w:shd w:val="clear" w:color="auto" w:fill="FFFFFF"/>
        <w:spacing w:after="0" w:line="240" w:lineRule="auto"/>
        <w:ind w:left="1287" w:right="-185"/>
        <w:rPr>
          <w:rFonts w:ascii="Times New Roman" w:hAnsi="Times New Roman" w:cs="Times New Roman"/>
          <w:b/>
        </w:rPr>
      </w:pPr>
      <w:r w:rsidRPr="00D05B73">
        <w:rPr>
          <w:rFonts w:ascii="Times New Roman" w:hAnsi="Times New Roman" w:cs="Times New Roman"/>
          <w:b/>
        </w:rPr>
        <w:t>Общая характеристика учебного предмета</w:t>
      </w:r>
    </w:p>
    <w:p w:rsidR="00135D30" w:rsidRPr="00135D30" w:rsidRDefault="00135D30" w:rsidP="0055113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Курс мировой художественной культуры систематизирует знания о культуре и искусстве, полученные в образовательных учреждениях, реализующих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135D30" w:rsidRPr="00135D30" w:rsidRDefault="00135D30" w:rsidP="0055113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интерпретаторских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 В связи с этим в программе в рубриках «опыт творческой деятельности» приводится примерный перечень возможных творческих заданий по соответствующим темам.</w:t>
      </w:r>
    </w:p>
    <w:p w:rsidR="00135D30" w:rsidRPr="00135D30" w:rsidRDefault="00135D30" w:rsidP="0055113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135D30" w:rsidRPr="00135D30" w:rsidRDefault="00135D30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Программа содержит примерный объём знаний за два года (Х-ХI классы) обучения и в соответствии с этим поделена на две части. В курс Х класса включены следующие темы: «Художественная культура первобытного общества и древнейших цивилизаций», «Художественная культура Античности», «Художественная культура Средних веков», «Художественная культура средневекового Востока» и «Художественная культура Возрождения».В курс ХI класса входят темы: «Художественная культура Нового времени» и «Художественная культура конца</w:t>
      </w:r>
      <w:r w:rsidRPr="00135D30">
        <w:rPr>
          <w:rFonts w:ascii="Times New Roman" w:hAnsi="Times New Roman" w:cs="Times New Roman"/>
          <w:lang w:val="en-US"/>
        </w:rPr>
        <w:t>XIX</w:t>
      </w:r>
      <w:r w:rsidRPr="00135D30">
        <w:rPr>
          <w:rFonts w:ascii="Times New Roman" w:hAnsi="Times New Roman" w:cs="Times New Roman"/>
        </w:rPr>
        <w:t>–</w:t>
      </w:r>
      <w:r w:rsidRPr="00135D30">
        <w:rPr>
          <w:rFonts w:ascii="Times New Roman" w:hAnsi="Times New Roman" w:cs="Times New Roman"/>
          <w:lang w:val="en-US"/>
        </w:rPr>
        <w:t>XX</w:t>
      </w:r>
      <w:r w:rsidRPr="00135D30">
        <w:rPr>
          <w:rFonts w:ascii="Times New Roman" w:hAnsi="Times New Roman" w:cs="Times New Roman"/>
        </w:rPr>
        <w:t xml:space="preserve"> века». </w:t>
      </w:r>
    </w:p>
    <w:p w:rsidR="00135D30" w:rsidRDefault="00135D30" w:rsidP="0055113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Учитывая мировоззренческий и интегративный характер дисциплины, рекомендуется использовать как традиционную урочную, так и внеурочные виды деятельности, рассчитанные на расширение кругозора учащихся. Основные межпредметные связи осуществляются на уроках литературы, истории, иностранного языка, частично на уроках естественнонаучного цикла. </w:t>
      </w:r>
    </w:p>
    <w:p w:rsidR="00135D30" w:rsidRPr="00135D30" w:rsidRDefault="00135D30" w:rsidP="005511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Место предмета в учебном плане</w:t>
      </w:r>
    </w:p>
    <w:p w:rsidR="00135D30" w:rsidRPr="008667AE" w:rsidRDefault="00135D30" w:rsidP="0055113B">
      <w:pPr>
        <w:pStyle w:val="2"/>
        <w:numPr>
          <w:ilvl w:val="0"/>
          <w:numId w:val="0"/>
        </w:numPr>
        <w:ind w:left="357"/>
        <w:rPr>
          <w:sz w:val="24"/>
          <w:szCs w:val="24"/>
        </w:rPr>
      </w:pPr>
      <w:r w:rsidRPr="008667AE">
        <w:rPr>
          <w:sz w:val="24"/>
          <w:szCs w:val="24"/>
        </w:rPr>
        <w:t>Федеральный базисный учебный план для образовательных учреждений Российской Федерации о</w:t>
      </w:r>
      <w:r>
        <w:rPr>
          <w:sz w:val="24"/>
          <w:szCs w:val="24"/>
        </w:rPr>
        <w:t xml:space="preserve">тводит 68 часов на </w:t>
      </w:r>
      <w:r w:rsidRPr="008667AE">
        <w:rPr>
          <w:sz w:val="24"/>
          <w:szCs w:val="24"/>
        </w:rPr>
        <w:t>изучение учебного предмета «Мировая художественная культура» на ступени среднего (полного) общего образования на базовом уровне. В том числе в 10 и 11 классах по 34 часа, из расчета 1 учебный час в неделю.</w:t>
      </w:r>
    </w:p>
    <w:p w:rsidR="00135D30" w:rsidRPr="003F7802" w:rsidRDefault="00135D30" w:rsidP="0055113B">
      <w:pPr>
        <w:spacing w:after="0" w:line="240" w:lineRule="auto"/>
      </w:pPr>
      <w:r w:rsidRPr="00227068">
        <w:rPr>
          <w:rFonts w:ascii="Times New Roman" w:hAnsi="Times New Roman" w:cs="Times New Roman"/>
        </w:rPr>
        <w:t>В МАОУ Тоболовская СОШ по учебному плану на изучение предмета «Мировая художественная культура»</w:t>
      </w:r>
      <w:r w:rsidR="00D05B73" w:rsidRPr="00227068">
        <w:rPr>
          <w:rFonts w:ascii="Times New Roman" w:hAnsi="Times New Roman" w:cs="Times New Roman"/>
        </w:rPr>
        <w:t xml:space="preserve"> в 10, 11 классах</w:t>
      </w:r>
      <w:r w:rsidRPr="00227068">
        <w:rPr>
          <w:rFonts w:ascii="Times New Roman" w:hAnsi="Times New Roman" w:cs="Times New Roman"/>
        </w:rPr>
        <w:t xml:space="preserve"> отводится</w:t>
      </w:r>
      <w:r w:rsidR="00D05B73" w:rsidRPr="00227068">
        <w:rPr>
          <w:rFonts w:ascii="Times New Roman" w:hAnsi="Times New Roman" w:cs="Times New Roman"/>
        </w:rPr>
        <w:t xml:space="preserve"> по</w:t>
      </w:r>
      <w:r w:rsidRPr="00227068">
        <w:rPr>
          <w:rFonts w:ascii="Times New Roman" w:hAnsi="Times New Roman" w:cs="Times New Roman"/>
        </w:rPr>
        <w:t xml:space="preserve"> 34 часа в учебном году, что соответствует содержанию образования в рамках программы по мировой художественной культуре в объёме 1 учебного часа в неделю</w:t>
      </w:r>
      <w:r>
        <w:t>.</w:t>
      </w:r>
    </w:p>
    <w:p w:rsidR="003F7802" w:rsidRPr="00B335C8" w:rsidRDefault="003F7802" w:rsidP="0055113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NewRoman,Bold" w:hAnsi="TimesNewRoman,Bold" w:cs="TimesNewRoman,Bold"/>
          <w:b/>
          <w:bCs/>
        </w:rPr>
      </w:pPr>
      <w:r w:rsidRPr="00B335C8">
        <w:rPr>
          <w:rFonts w:ascii="TimesNewRoman,Bold" w:hAnsi="TimesNewRoman,Bold" w:cs="TimesNewRoman,Bold"/>
          <w:b/>
          <w:bCs/>
        </w:rPr>
        <w:t>Цели изучения курса:</w:t>
      </w:r>
    </w:p>
    <w:p w:rsidR="003F7802" w:rsidRPr="00227068" w:rsidRDefault="003F7802" w:rsidP="005511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227068">
        <w:rPr>
          <w:rFonts w:ascii="Times New Roman" w:hAnsi="Times New Roman" w:cs="Times New Roman"/>
          <w:b/>
          <w:bCs/>
          <w:i/>
          <w:iCs/>
          <w:lang w:eastAsia="ru-RU"/>
        </w:rPr>
        <w:t>Изучение мировой художественной культуры на базовом уровне в старшей школе направлено на достижение следующих целей:</w:t>
      </w:r>
    </w:p>
    <w:p w:rsidR="003F7802" w:rsidRPr="00227068" w:rsidRDefault="003F7802" w:rsidP="00551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>-  развитие  чувств, эмоций, образно-ассоциативного мышления  и    художественно-творческих способностей;</w:t>
      </w:r>
    </w:p>
    <w:p w:rsidR="003F7802" w:rsidRPr="00227068" w:rsidRDefault="003F7802" w:rsidP="00551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воспитание художественно-эстетического вкуса; потребности  в    освоении ценностей мировой культуры;</w:t>
      </w:r>
    </w:p>
    <w:p w:rsidR="003F7802" w:rsidRPr="00227068" w:rsidRDefault="003F7802" w:rsidP="00551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освоение   знаний  о  стилях  и  направлениях   в   мировой    художественной  культуре, их характерных особенностях;  о  вершинах  художественного творчества в отечественной и зарубежной культуре;</w:t>
      </w:r>
    </w:p>
    <w:p w:rsidR="003F7802" w:rsidRPr="00227068" w:rsidRDefault="003F7802" w:rsidP="00551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овладение  умением  анализировать  произведения  искусства,    оценивать   их  художественные  особенности,  высказывать   о   них   собственное суждение;</w:t>
      </w:r>
    </w:p>
    <w:p w:rsidR="003F7802" w:rsidRPr="00227068" w:rsidRDefault="003F7802" w:rsidP="00551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-  использование приобретенных знаний и умений  для  расширения    кругозора, осознанного формирования собственной культурной среды.</w:t>
      </w:r>
    </w:p>
    <w:p w:rsidR="003F7802" w:rsidRPr="00227068" w:rsidRDefault="003F7802" w:rsidP="005511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eastAsia="ru-RU"/>
        </w:rPr>
      </w:pPr>
      <w:r w:rsidRPr="00227068">
        <w:rPr>
          <w:rFonts w:ascii="Times New Roman" w:hAnsi="Times New Roman" w:cs="Times New Roman"/>
          <w:b/>
          <w:lang w:eastAsia="ru-RU"/>
        </w:rPr>
        <w:t>Задачи курса:</w:t>
      </w:r>
    </w:p>
    <w:p w:rsidR="003F7802" w:rsidRPr="00227068" w:rsidRDefault="003F7802" w:rsidP="0055113B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  <w:lang w:eastAsia="ru-RU"/>
        </w:rPr>
        <w:t>раскрыть мировую художественную культуру</w:t>
      </w:r>
      <w:r w:rsidRPr="00227068">
        <w:rPr>
          <w:rFonts w:ascii="Times New Roman" w:hAnsi="Times New Roman" w:cs="Times New Roman"/>
        </w:rPr>
        <w:t xml:space="preserve"> как феномен человеческой деятельности, вобравший в себя исторический опыт народов мира, отразивший религиозные, нравственные, философские, эстетические установки разных эпох;</w:t>
      </w:r>
    </w:p>
    <w:p w:rsidR="003F7802" w:rsidRPr="00227068" w:rsidRDefault="003F7802" w:rsidP="0055113B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дать представление об истоках и основных этапах развития русской художественной культуры, выявить закономерности ее эволюции в соотнесенности с традициями зарубежной художественной культуры Востока и Запада; </w:t>
      </w:r>
    </w:p>
    <w:p w:rsidR="003F7802" w:rsidRPr="00227068" w:rsidRDefault="003F7802" w:rsidP="0055113B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показать духовно-нравственный смысл основных течений и направлений художественной культуры, их интерпретацию в творчестве русских и зарубежных мастеров;</w:t>
      </w:r>
    </w:p>
    <w:p w:rsidR="003F7802" w:rsidRPr="00227068" w:rsidRDefault="003F7802" w:rsidP="0055113B">
      <w:pPr>
        <w:spacing w:after="0" w:line="240" w:lineRule="auto"/>
        <w:ind w:right="-185"/>
        <w:jc w:val="center"/>
        <w:rPr>
          <w:rFonts w:ascii="Times New Roman" w:hAnsi="Times New Roman" w:cs="Times New Roman"/>
          <w:b/>
          <w:bCs/>
          <w:lang w:eastAsia="ru-RU"/>
        </w:rPr>
      </w:pPr>
      <w:r w:rsidRPr="00227068">
        <w:rPr>
          <w:rFonts w:ascii="Times New Roman" w:hAnsi="Times New Roman" w:cs="Times New Roman"/>
          <w:b/>
          <w:bCs/>
          <w:lang w:eastAsia="ru-RU"/>
        </w:rPr>
        <w:t>Учебно- методический комплект</w:t>
      </w:r>
    </w:p>
    <w:p w:rsidR="00135D30" w:rsidRPr="00227068" w:rsidRDefault="003F7802" w:rsidP="0055113B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Программы для о</w:t>
      </w:r>
      <w:r w:rsidR="00227068">
        <w:rPr>
          <w:rFonts w:ascii="Times New Roman" w:hAnsi="Times New Roman" w:cs="Times New Roman"/>
        </w:rPr>
        <w:t>бщеобразовательных учреждений «</w:t>
      </w:r>
      <w:r w:rsidRPr="00227068">
        <w:rPr>
          <w:rFonts w:ascii="Times New Roman" w:hAnsi="Times New Roman" w:cs="Times New Roman"/>
        </w:rPr>
        <w:t>Мировая художественная культура» 5-11 классы .Автор: Данилова Г.И. Москва Дрофа 2011год.</w:t>
      </w:r>
    </w:p>
    <w:p w:rsidR="003F7802" w:rsidRPr="00227068" w:rsidRDefault="003F7802" w:rsidP="0055113B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«Мировая художественная культура» Москва «Дрофа» 2012 </w:t>
      </w:r>
      <w:r w:rsidR="00227068">
        <w:rPr>
          <w:rFonts w:ascii="Times New Roman" w:hAnsi="Times New Roman" w:cs="Times New Roman"/>
        </w:rPr>
        <w:t>год. Автор</w:t>
      </w:r>
      <w:r w:rsidRPr="00227068">
        <w:rPr>
          <w:rFonts w:ascii="Times New Roman" w:hAnsi="Times New Roman" w:cs="Times New Roman"/>
        </w:rPr>
        <w:t>: Данилова Г. И.</w:t>
      </w:r>
    </w:p>
    <w:p w:rsidR="003F7802" w:rsidRPr="00227068" w:rsidRDefault="003F7802" w:rsidP="0055113B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(эл. пособие.)</w:t>
      </w:r>
    </w:p>
    <w:p w:rsidR="008A0DBF" w:rsidRPr="00227068" w:rsidRDefault="003F7802" w:rsidP="0055113B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« Художественная энциклопедия зарубежного классического искусства», « Шедевры русской живописи», « Учимся понимать музыку», « История древнего мира и средних веков», электронный вариант Уроков МХК « История развития архитектуры и скульптуры»</w:t>
      </w:r>
    </w:p>
    <w:p w:rsidR="00227068" w:rsidRPr="00227068" w:rsidRDefault="00227068" w:rsidP="0055113B">
      <w:pPr>
        <w:framePr w:hSpace="180" w:wrap="around" w:vAnchor="page" w:hAnchor="page" w:x="976" w:y="408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Электронные пособия: «</w:t>
      </w:r>
      <w:r w:rsidRPr="00227068">
        <w:rPr>
          <w:rFonts w:ascii="Times New Roman" w:hAnsi="Times New Roman" w:cs="Times New Roman"/>
        </w:rPr>
        <w:t xml:space="preserve">Учимся понимать живопись», </w:t>
      </w:r>
    </w:p>
    <w:p w:rsidR="008A0DBF" w:rsidRPr="00227068" w:rsidRDefault="008A0DBF" w:rsidP="0055113B">
      <w:pPr>
        <w:spacing w:after="0" w:line="240" w:lineRule="auto"/>
        <w:rPr>
          <w:rFonts w:ascii="Times New Roman" w:hAnsi="Times New Roman" w:cs="Times New Roman"/>
        </w:rPr>
      </w:pPr>
    </w:p>
    <w:p w:rsidR="00227068" w:rsidRPr="00227068" w:rsidRDefault="00227068" w:rsidP="0055113B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lastRenderedPageBreak/>
        <w:t>Тематиче</w:t>
      </w:r>
      <w:r>
        <w:rPr>
          <w:rFonts w:ascii="Times New Roman" w:hAnsi="Times New Roman" w:cs="Times New Roman"/>
        </w:rPr>
        <w:t>ское и поурочное планирование «</w:t>
      </w:r>
      <w:r w:rsidRPr="00227068">
        <w:rPr>
          <w:rFonts w:ascii="Times New Roman" w:hAnsi="Times New Roman" w:cs="Times New Roman"/>
        </w:rPr>
        <w:t>Мировая художественная культура» Москва «Дрофа»2004год .</w:t>
      </w:r>
      <w:r>
        <w:rPr>
          <w:rFonts w:ascii="Times New Roman" w:hAnsi="Times New Roman" w:cs="Times New Roman"/>
        </w:rPr>
        <w:t xml:space="preserve"> Автор</w:t>
      </w:r>
      <w:r w:rsidRPr="00227068">
        <w:rPr>
          <w:rFonts w:ascii="Times New Roman" w:hAnsi="Times New Roman" w:cs="Times New Roman"/>
        </w:rPr>
        <w:t xml:space="preserve">: Данилова Г.И., « Мировая художественная культура» ЗАО </w:t>
      </w:r>
    </w:p>
    <w:p w:rsidR="00227068" w:rsidRPr="00227068" w:rsidRDefault="00227068" w:rsidP="0055113B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227068">
        <w:rPr>
          <w:rFonts w:ascii="Times New Roman" w:hAnsi="Times New Roman" w:cs="Times New Roman"/>
        </w:rPr>
        <w:t>ИНФОСТУДИЯ  ЭКОН» по заказу Министерства образования РФ Методические рекомендации преподавателям. Главный консультант Данилова Г.И.</w:t>
      </w:r>
    </w:p>
    <w:p w:rsidR="00227068" w:rsidRPr="00227068" w:rsidRDefault="00227068" w:rsidP="0055113B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</w:p>
    <w:p w:rsidR="00227068" w:rsidRPr="00227068" w:rsidRDefault="00227068" w:rsidP="0055113B">
      <w:pPr>
        <w:spacing w:after="0" w:line="240" w:lineRule="auto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10 класс</w:t>
      </w:r>
    </w:p>
    <w:tbl>
      <w:tblPr>
        <w:tblStyle w:val="a4"/>
        <w:tblW w:w="0" w:type="auto"/>
        <w:tblLook w:val="04A0"/>
      </w:tblPr>
      <w:tblGrid>
        <w:gridCol w:w="1101"/>
        <w:gridCol w:w="8756"/>
        <w:gridCol w:w="4929"/>
      </w:tblGrid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первобытного  мира.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культура    Древнего    мира.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7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  культура     Средних      веков.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11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Ренессанса.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культура Нового времени.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6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Default="004E4B7C" w:rsidP="0055113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Pr="004E4B7C" w:rsidRDefault="004E4B7C" w:rsidP="0055113B">
      <w:pPr>
        <w:suppressAutoHyphens/>
        <w:spacing w:after="0" w:line="240" w:lineRule="auto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/>
      </w:tblPr>
      <w:tblGrid>
        <w:gridCol w:w="974"/>
        <w:gridCol w:w="1276"/>
        <w:gridCol w:w="9214"/>
      </w:tblGrid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4E4B7C" w:rsidRDefault="00D1754C" w:rsidP="0055113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Орнаменты тюменского ковра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создания парковой и монументальной скульптуры в г.Тюмень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Иконопись в г. Тобольск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D1754C" w:rsidRDefault="00D1754C" w:rsidP="0055113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54C">
              <w:rPr>
                <w:rFonts w:ascii="Times New Roman" w:hAnsi="Times New Roman" w:cs="Times New Roman"/>
              </w:rPr>
              <w:t>Театр в Тюменской области</w:t>
            </w:r>
          </w:p>
        </w:tc>
      </w:tr>
    </w:tbl>
    <w:p w:rsidR="008A0DBF" w:rsidRPr="004E4B7C" w:rsidRDefault="008A0DBF" w:rsidP="00551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DBF" w:rsidRPr="00227068" w:rsidRDefault="008A0DBF" w:rsidP="0055113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11 класс</w:t>
      </w:r>
    </w:p>
    <w:tbl>
      <w:tblPr>
        <w:tblStyle w:val="a4"/>
        <w:tblW w:w="0" w:type="auto"/>
        <w:tblLook w:val="04A0"/>
      </w:tblPr>
      <w:tblGrid>
        <w:gridCol w:w="1101"/>
        <w:gridCol w:w="8756"/>
        <w:gridCol w:w="4929"/>
      </w:tblGrid>
      <w:tr w:rsidR="008A0DBF" w:rsidRPr="00227068" w:rsidTr="009753CC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Нового времени</w:t>
            </w:r>
          </w:p>
        </w:tc>
        <w:tc>
          <w:tcPr>
            <w:tcW w:w="4929" w:type="dxa"/>
          </w:tcPr>
          <w:p w:rsidR="008A0DBF" w:rsidRPr="00227068" w:rsidRDefault="00397497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9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7F4BFD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конца XIX - XX вв.</w:t>
            </w:r>
          </w:p>
        </w:tc>
        <w:tc>
          <w:tcPr>
            <w:tcW w:w="4929" w:type="dxa"/>
          </w:tcPr>
          <w:p w:rsidR="008A0DBF" w:rsidRPr="00227068" w:rsidRDefault="007F4BFD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  <w:r w:rsidR="00397497"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7F4BFD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7F4BFD" w:rsidP="0055113B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Pr="004E4B7C" w:rsidRDefault="004E4B7C" w:rsidP="0055113B">
      <w:pPr>
        <w:suppressAutoHyphens/>
        <w:spacing w:after="0" w:line="240" w:lineRule="auto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/>
      </w:tblPr>
      <w:tblGrid>
        <w:gridCol w:w="974"/>
        <w:gridCol w:w="1276"/>
        <w:gridCol w:w="9214"/>
      </w:tblGrid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55113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Картины Тюменских художников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 xml:space="preserve"> Традиции создания парковой и монументальной скульптуры г.Тобольск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Деревянное зодчество Тюмени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55113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55113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Тобольская резная кость</w:t>
            </w:r>
          </w:p>
        </w:tc>
      </w:tr>
    </w:tbl>
    <w:p w:rsidR="007F4BFD" w:rsidRDefault="007F4BFD" w:rsidP="0055113B">
      <w:pPr>
        <w:spacing w:after="0" w:line="240" w:lineRule="auto"/>
      </w:pPr>
    </w:p>
    <w:p w:rsidR="003F7802" w:rsidRPr="007F4BFD" w:rsidRDefault="007F4BFD" w:rsidP="0055113B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ab/>
      </w:r>
      <w:r w:rsidRPr="007F4BFD">
        <w:rPr>
          <w:rFonts w:ascii="Times New Roman" w:hAnsi="Times New Roman" w:cs="Times New Roman"/>
          <w:b/>
        </w:rPr>
        <w:t>Содержание тем учебного курса</w:t>
      </w:r>
    </w:p>
    <w:p w:rsidR="007F4BFD" w:rsidRPr="007F4BFD" w:rsidRDefault="007F4BFD" w:rsidP="0055113B">
      <w:pPr>
        <w:tabs>
          <w:tab w:val="left" w:pos="562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10 класс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lastRenderedPageBreak/>
        <w:t>Художественная культура первобытного общества и древнейших цивилизаций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Роль мифа в культуре (миф - </w:t>
      </w:r>
      <w:r w:rsidRPr="007F4BFD">
        <w:rPr>
          <w:rFonts w:ascii="Times New Roman" w:hAnsi="Times New Roman" w:cs="Times New Roman"/>
          <w:i/>
        </w:rPr>
        <w:t>основа ранних представлений о мире, религии</w:t>
      </w:r>
      <w:r w:rsidRPr="007F4BFD">
        <w:rPr>
          <w:rFonts w:ascii="Times New Roman" w:hAnsi="Times New Roman" w:cs="Times New Roman"/>
        </w:rPr>
        <w:t xml:space="preserve">, искусстве. Древние образы и символы (Мировое дерево, Богиня - мать, Дорога и др.). </w:t>
      </w:r>
      <w:r w:rsidRPr="007F4BFD">
        <w:rPr>
          <w:rFonts w:ascii="Times New Roman" w:hAnsi="Times New Roman" w:cs="Times New Roman"/>
          <w:i/>
        </w:rPr>
        <w:t>Первобытная магия</w:t>
      </w:r>
      <w:r w:rsidRPr="007F4BFD">
        <w:rPr>
          <w:rFonts w:ascii="Times New Roman" w:hAnsi="Times New Roman" w:cs="Times New Roman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Альтамиры и Стоунхенджа. Символика геометрического орнамента. </w:t>
      </w:r>
      <w:r w:rsidRPr="007F4BFD">
        <w:rPr>
          <w:rFonts w:ascii="Times New Roman" w:hAnsi="Times New Roman" w:cs="Times New Roman"/>
          <w:i/>
        </w:rPr>
        <w:t>Архаические основы фольклора. Миф и современность (роль мифа в массовой культуре).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деятельности. Поиск древних образов, символов в фольклоре, в художественной литературе, в современной жизни (мифы политики, ТV и др.) и быте (привычки, суеверия и др).</w:t>
      </w:r>
      <w:r w:rsidRPr="007F4BFD">
        <w:rPr>
          <w:rFonts w:ascii="Times New Roman" w:hAnsi="Times New Roman" w:cs="Times New Roman"/>
        </w:rPr>
        <w:t xml:space="preserve">Особенности художественной культуры Месопотамии: монументальность и красочность ансамблей Вавилона (зиккурат, ворота Иштар,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Карнаке и Луксоре (мифологическая образность пирамиды, храма и их декора). Гигантизм и неизменность канона. </w:t>
      </w:r>
      <w:r w:rsidRPr="007F4BFD">
        <w:rPr>
          <w:rFonts w:ascii="Times New Roman" w:hAnsi="Times New Roman" w:cs="Times New Roman"/>
          <w:i/>
        </w:rPr>
        <w:t>Модель Вселенной Древней Индии - ступа в Санчи и храм КандарьяМахадева в Кхаджурахо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Паленке (дворец, обсерватория, «Храм Надписей» как единый ансамбль пирамиды и мавзолея); Теночтитлан (реконструкция столицы империи ацтеков по описаниям и археологическим находкам).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Античности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Крито-микенская культура. 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r w:rsidRPr="007F4BFD">
        <w:rPr>
          <w:rFonts w:ascii="Times New Roman" w:hAnsi="Times New Roman" w:cs="Times New Roman"/>
          <w:i/>
        </w:rPr>
        <w:t>Панафинейские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7F4BFD">
        <w:rPr>
          <w:rFonts w:ascii="Times New Roman" w:hAnsi="Times New Roman" w:cs="Times New Roman"/>
        </w:rPr>
        <w:t xml:space="preserve"> Слияние восточных и античных традиций в эллинизме (гигантизм, экспрессия, натурализм): Пергамский алтарь. Славы и величия Рима - основная идея римского форума как центра общественной жизни. </w:t>
      </w:r>
      <w:r w:rsidRPr="007F4BFD">
        <w:rPr>
          <w:rFonts w:ascii="Times New Roman" w:hAnsi="Times New Roman" w:cs="Times New Roman"/>
          <w:i/>
        </w:rPr>
        <w:t>Триумфальная арка, колонна, конная статуя (Марк Аврелий), базилика, зрелищные сооружения (Колизей)</w:t>
      </w:r>
      <w:r w:rsidRPr="007F4BFD">
        <w:rPr>
          <w:rFonts w:ascii="Times New Roman" w:hAnsi="Times New Roman" w:cs="Times New Roman"/>
        </w:rPr>
        <w:t>, храм (Пантеон) - основные архитектурные и изобразительные формы воплощения этой идеи. Раннехристианское искусство. Типы храмов: ротонда и базилика. Христианская символика.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Средних веков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7F4BFD">
        <w:rPr>
          <w:rFonts w:ascii="Times New Roman" w:hAnsi="Times New Roman" w:cs="Times New Roman"/>
          <w:i/>
        </w:rPr>
        <w:t xml:space="preserve">космическая, топографическая и временная </w:t>
      </w:r>
      <w:r w:rsidRPr="007F4BFD">
        <w:rPr>
          <w:rFonts w:ascii="Times New Roman" w:hAnsi="Times New Roman" w:cs="Times New Roman"/>
        </w:rPr>
        <w:t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Андронниковского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7F4BFD">
        <w:rPr>
          <w:rFonts w:ascii="Times New Roman" w:hAnsi="Times New Roman" w:cs="Times New Roman"/>
          <w:i/>
        </w:rPr>
        <w:t>литургической драмы. Региональные школы Западной Европы (Италия, Испания, Англия и др.).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Монодический склад средневековой музыкальной культуры (григорианский хорал, знаменный распев).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lastRenderedPageBreak/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b/>
        </w:rPr>
        <w:t xml:space="preserve">Художественная культура средневекового Востока 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Китай</w:t>
      </w:r>
      <w:r w:rsidRPr="007F4BFD">
        <w:rPr>
          <w:rFonts w:ascii="Times New Roman" w:hAnsi="Times New Roman" w:cs="Times New Roman"/>
          <w:i/>
        </w:rPr>
        <w:t xml:space="preserve">. </w:t>
      </w:r>
      <w:r w:rsidRPr="007F4BFD">
        <w:rPr>
          <w:rFonts w:ascii="Times New Roman" w:hAnsi="Times New Roman" w:cs="Times New Roman"/>
        </w:rPr>
        <w:t>Вечная гармония инь и янь – основа китайской культуры. Ансамбль храма в Пекине. Япония. Культ природы – кредо японской архитектуры. Японские сады как сплав мифологии синтоизма и философско-религиозных воззрений буддизма. Ближний Восток. Образ рая в архитектуре мечетей и общественных сооружений.Мусульманский образ рая в комплексе Регистана (Древний Самарканд) - синтез монументальной архитектурной формы и изменчивого, полихромного узора.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Реандзи в Киото).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Возрождения</w:t>
      </w:r>
    </w:p>
    <w:p w:rsidR="007F4BFD" w:rsidRPr="007F4BFD" w:rsidRDefault="007F4BFD" w:rsidP="0055113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Возрождение в Италии. Флоренция - воплощение ренессансной идеи создания «идеального» города (Данте, Джотто, Ф. Брунеллески, Л.Б. Альберти, </w:t>
      </w:r>
      <w:r w:rsidRPr="007F4BFD">
        <w:rPr>
          <w:rFonts w:ascii="Times New Roman" w:hAnsi="Times New Roman" w:cs="Times New Roman"/>
          <w:i/>
        </w:rPr>
        <w:t xml:space="preserve">литературно </w:t>
      </w:r>
      <w:r w:rsidRPr="007F4BFD">
        <w:rPr>
          <w:rFonts w:ascii="Times New Roman" w:hAnsi="Times New Roman" w:cs="Times New Roman"/>
        </w:rPr>
        <w:t xml:space="preserve">- </w:t>
      </w:r>
      <w:r w:rsidRPr="007F4BFD">
        <w:rPr>
          <w:rFonts w:ascii="Times New Roman" w:hAnsi="Times New Roman" w:cs="Times New Roman"/>
          <w:i/>
        </w:rPr>
        <w:t>гуманистический кружок Лоренцо Медичи</w:t>
      </w:r>
      <w:r w:rsidRPr="007F4BFD">
        <w:rPr>
          <w:rFonts w:ascii="Times New Roman" w:hAnsi="Times New Roman" w:cs="Times New Roman"/>
        </w:rPr>
        <w:t xml:space="preserve">). Титаны Возрождения (Леонардо да Винчи, Рафаэль, Микеланджело, </w:t>
      </w:r>
      <w:r w:rsidRPr="007F4BFD">
        <w:rPr>
          <w:rFonts w:ascii="Times New Roman" w:hAnsi="Times New Roman" w:cs="Times New Roman"/>
          <w:i/>
        </w:rPr>
        <w:t>Тициан). Северное Возрождение. Пантеизм - религиозно - философская основа Гентского алтаря Я. Ван Эйка.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7F4BFD">
        <w:rPr>
          <w:rFonts w:ascii="Times New Roman" w:hAnsi="Times New Roman" w:cs="Times New Roman"/>
        </w:rPr>
        <w:t xml:space="preserve"> Театр В. Шекспира - энциклопедия человеческих страстей. </w:t>
      </w:r>
      <w:r w:rsidRPr="007F4BFD">
        <w:rPr>
          <w:rFonts w:ascii="Times New Roman" w:hAnsi="Times New Roman" w:cs="Times New Roman"/>
          <w:i/>
        </w:rPr>
        <w:t>Историческое значение и вневременная художественная ценность идей Возрождения.</w:t>
      </w:r>
    </w:p>
    <w:p w:rsidR="007F4BFD" w:rsidRPr="007F4BFD" w:rsidRDefault="007F4BFD" w:rsidP="0055113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>Опыт творческой деятельности. 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:rsidR="007F4BFD" w:rsidRDefault="007F4BFD" w:rsidP="0055113B">
      <w:pPr>
        <w:tabs>
          <w:tab w:val="left" w:pos="562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7F4BFD">
        <w:rPr>
          <w:rFonts w:ascii="Times New Roman" w:hAnsi="Times New Roman" w:cs="Times New Roman"/>
          <w:b/>
        </w:rPr>
        <w:t xml:space="preserve"> класс</w:t>
      </w:r>
    </w:p>
    <w:p w:rsidR="007F4BFD" w:rsidRPr="007F4BFD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 культура    эпохи  Возрождения  (  9  часов).</w:t>
      </w:r>
    </w:p>
    <w:p w:rsidR="007F4BFD" w:rsidRPr="007F4BFD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Возрождение  в  Италии.  Флоренция  -  воплощение  ренессансной  идеи создания «идеального» города (Данте, Джотто, Ф. Брунеллески, Л.Б. Альберти, литературно - гуманистический кружок Лоренцо Медичи). Титаны   Возрождения   (Леонардо   да   Винчи,   Рафаэль,   Микеланджело,   Тициан).   Северное   Возрождение.      Особенности   Северного Возрождения.  Гротескно-карнавальный  характер  Возрождения  в  Нидерландах.  Питер  Брейгель  Старший  (Мужицкий).    Мистический характер Возрождения в Германии. Идеи Реформации и мастерские гравюры А. Дюрера. Придворная культура французского Ренессанса - комплекс  Фонтенбло.  Роль  полифонии  в  развитии  светских  и  культовых  музыкальных  жанров.  Театр  В.  Шекспира  -  энциклопедия человеческих страстей. Историческое значение и вневременная художественная ценность идей Возрождения. Опыт  творческой деятельности.  Сравнительный  анализ  произведений  разных  авторов  и  регионов.  Участие  в  дискуссии  на  тему актуальности  идей  Возрождения  и  гуманистических  идеалов.  Просмотр  и  обсуждение  киноверсий  произведений  Шекспира.  Творческие работы учащихся в форме презентаций, докладов, выступлений) </w:t>
      </w:r>
    </w:p>
    <w:p w:rsidR="00397497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 культура  XVII    (  5  часов).</w:t>
      </w:r>
      <w:r w:rsidRPr="007F4BFD">
        <w:rPr>
          <w:rFonts w:ascii="Times New Roman" w:hAnsi="Times New Roman" w:cs="Times New Roman"/>
        </w:rPr>
        <w:t xml:space="preserve">  Барокко.  Стили  и  направления  в  искусстве  Нового  времени  -  проблема  многообразия  и взаимовлияния.  Изменение  мировосприятия  в  эпоху  барокко:  гигантизм,  бесконечность  пространственных  перспектив,  иллюзорность, патетика  и  экстаз  как  проявление  трагического  и  пессимистического  мировосприятия.  Архитектурные  ансамбли  Рима  (площадь  Святого Петра Л. Бернини), Петербурга и его окрестностей (Зимний  дворец, Петергоф, Ф.-Б. Растрелли) - национальные варианты барокко. Пафос грандиозности в живописи П.-П. Рубенса. Творчество Рембрандта Х. ван Рейна как пример психологического реализма XVII в. в живописи. Расцвет гомофонно-гармонического стиля в опере барокко («Орфей» К. Монтеверди). Высший расцвет свободной полифонии (И.-С. Бах). Классицизм  -  гармоничный  мир  дворцов  и  парков  </w:t>
      </w:r>
      <w:r w:rsidRPr="007F4BFD">
        <w:rPr>
          <w:rFonts w:ascii="Times New Roman" w:hAnsi="Times New Roman" w:cs="Times New Roman"/>
        </w:rPr>
        <w:lastRenderedPageBreak/>
        <w:t xml:space="preserve">Версаля.  Образ  идеального  города  в  классицистических  и  ампирных  ансамблях Парижа и Петербурга. От классицизма к академизму в живописи на примере произведений Н. Пуссена, Ж.-Л. Давида.                                                        </w:t>
      </w:r>
    </w:p>
    <w:p w:rsidR="007F4BFD" w:rsidRPr="00397497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 xml:space="preserve">  Художественная культура XVIII- первой половины XIX века ( 8 часов). </w:t>
      </w:r>
    </w:p>
    <w:p w:rsidR="007F4BFD" w:rsidRPr="007F4BFD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 Рококо. Истоки рококо в живописи. Антуан Вато, Франсуа Буше.  Ампир.  Музыка  просвещения.  Формирование  классических  жанров  и  принципов  симфонизма  в  произведениях  мастеров  Венской классической  школы:  В.А.  Моцарт  («Дон  Жуан»),  Л.  ван  Бетховен  (Пятая  симфония,  Лунная  соната),  Йозеф  Гайдн  Симфония  №85 «Королева»   Романтический  идеал  и  его  отображение  в  камерной  музыке  («Лесной  царь»  Ф.  Шуберта),  и  опере  («Летучий  голландец»  Р. Вагнера). Романтизм  в  живописи:  религиозная  и  литературная  тема  у  прерафаэлитов,  революционный  пафос  Ф.  Гойи  и  Э.  Делакруа,  образ романтического героя в творчестве О. Кипренского.  Имперский  стиль  в  архитектуре  и  живописи.  Специфика  русского  ампира.  Дворцовая  площадь,  Михайловский  дворец  в  Петербурге. Классицистические  каноны  в  русской  академической  живописи.  К.И.  Брюллов  «Последний день  Помпеи»,  А.А.  Иванов  «Явление  Христа народу». Зарождение классической музыкальной  школы  в России. М.И. Глинка, опера  «Жизнь за царя»,  «Руслан и Людмила», романс  «Я помню чудное мгновенье». Опыт   творческой   деятельности.   Подготовка   рефератов,   выступлений,   эссе,   презентаций      по   темам.   Сравнительный  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границ»), прослушивание и анализ музыкальных произведений </w:t>
      </w:r>
      <w:r>
        <w:rPr>
          <w:rFonts w:ascii="Times New Roman" w:hAnsi="Times New Roman" w:cs="Times New Roman"/>
        </w:rPr>
        <w:t>.</w:t>
      </w:r>
    </w:p>
    <w:p w:rsidR="007F4BFD" w:rsidRPr="007F4BFD" w:rsidRDefault="007F4BFD" w:rsidP="0055113B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 культура  конца  XIX  --  XX  вв.  (12  часов)</w:t>
      </w:r>
      <w:r>
        <w:rPr>
          <w:rFonts w:ascii="Times New Roman" w:hAnsi="Times New Roman" w:cs="Times New Roman"/>
          <w:b/>
        </w:rPr>
        <w:t>.</w:t>
      </w:r>
      <w:r w:rsidRPr="007F4BFD">
        <w:rPr>
          <w:rFonts w:ascii="Times New Roman" w:hAnsi="Times New Roman" w:cs="Times New Roman"/>
        </w:rPr>
        <w:t xml:space="preserve">  Основные  направления  в  живописи  конца  XIX  века:  абсолютизация впечатления  в  импрессионизме  (К.  Моне);  постимпрессионизм:  символическое  мышление  и  экспрессия  произведений  В.  ван  Гога  и  П. Гогена, «синтетическая форма» П. Сезанна. Синтез искусств в модерне: собор Святого Семейства А. Гауди и  особняки В. Орта и Ф. О. Шехтеля.  Символ  и  миф  в  живописи  (цикл  «Демон»  М.  А.  Врубеля)  и  музыке  («Прометей»  А.  Н.  Скрябина).  Художественные  течения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вилла «Савой» в Пуасси Ш.-Э. Ле Корбюзье, музей Гуггенхейма Ф.-Л. Райта, ансамбль города Бразилиа  О.  Нимейера.  Театральная  культура  XX  века:  режиссерский  театр  К.  С.  Станиславского  и  В.  И.  Немировича-Данченко  и эпический театр Б. Брехта. Стилистическая разнородность в музыке XX века: от традиционализма до авангардизма и постмодернизма (С.С. Прокофьев,  Д.Д.  Шостакович,  А.Г.  Шнитке).  Синтез  искусств  -  особенная  черта  культуры  XX  века:  кинематограф  («Броненосец Потёмкин» С.М. Эйзенштейна, «Амаркорд» Ф. Феллини), виды и жанры телевидения, дизайн, компьютерная графика и анимация, мюзикл («Иисус Христос - Суперзвезда» Э. Ллойд Уэббер).  </w:t>
      </w:r>
    </w:p>
    <w:p w:rsidR="00397497" w:rsidRDefault="00397497" w:rsidP="0055113B">
      <w:pPr>
        <w:spacing w:after="0" w:line="240" w:lineRule="auto"/>
        <w:rPr>
          <w:rFonts w:ascii="Times New Roman" w:hAnsi="Times New Roman" w:cs="Times New Roman"/>
        </w:rPr>
      </w:pPr>
    </w:p>
    <w:p w:rsidR="00397497" w:rsidRPr="00397497" w:rsidRDefault="00397497" w:rsidP="0055113B">
      <w:p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ТРЕБОВАНИЯ К УРОВНЮ ПОДГОТОВКИ ВЫПУСКНИКОВ </w:t>
      </w:r>
      <w:r>
        <w:rPr>
          <w:rFonts w:ascii="Times New Roman" w:hAnsi="Times New Roman" w:cs="Times New Roman"/>
        </w:rPr>
        <w:t>СРЕДНЕЙ  ШКОЛЫ</w:t>
      </w:r>
    </w:p>
    <w:p w:rsidR="00397497" w:rsidRPr="00397497" w:rsidRDefault="00397497" w:rsidP="0055113B">
      <w:pPr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В результате изучения мировой художественной культуры ученик должен: </w:t>
      </w:r>
    </w:p>
    <w:p w:rsidR="00397497" w:rsidRPr="00397497" w:rsidRDefault="00397497" w:rsidP="0055113B">
      <w:pPr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Знать / понимать: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основные виды и жанры искусства;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изученные направления и стили мировой художественной культуры;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шедевры мировой художественной культуры;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особенности языка различных видов искусства. </w:t>
      </w:r>
    </w:p>
    <w:p w:rsidR="00397497" w:rsidRPr="00397497" w:rsidRDefault="00397497" w:rsidP="0055113B">
      <w:pPr>
        <w:pStyle w:val="a5"/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Уметь: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узнавать изученные произведения и соотносить их с определенной эпохой, стилем, направлением.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устанавливать стилевые и сюжетные связи между произведениями разных видов искусства;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пользоваться различными источниками информации о мировой художественной культуре; </w:t>
      </w:r>
    </w:p>
    <w:p w:rsidR="00397497" w:rsidRPr="0055113B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lastRenderedPageBreak/>
        <w:t xml:space="preserve">выполнять учебные и творческие задания (доклады, сообщения). </w:t>
      </w:r>
    </w:p>
    <w:p w:rsidR="00397497" w:rsidRPr="00397497" w:rsidRDefault="00397497" w:rsidP="0055113B">
      <w:pPr>
        <w:pStyle w:val="a5"/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Использовать приобретенные знания в практической деятельности и повседневной жизни для: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выбора путей своего культурного развития; </w:t>
      </w:r>
    </w:p>
    <w:p w:rsidR="00397497" w:rsidRPr="00397497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организации личного и коллективного досуга; </w:t>
      </w:r>
    </w:p>
    <w:p w:rsidR="007F4BFD" w:rsidRPr="00227068" w:rsidRDefault="00397497" w:rsidP="0055113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   выражения собственного суждения о произведениях классики и современного искусства;    самостоятельного х</w:t>
      </w:r>
      <w:r w:rsidR="00227068">
        <w:rPr>
          <w:rFonts w:ascii="Times New Roman" w:hAnsi="Times New Roman" w:cs="Times New Roman"/>
        </w:rPr>
        <w:t xml:space="preserve">удожественного творчества.     </w:t>
      </w:r>
    </w:p>
    <w:p w:rsidR="0055113B" w:rsidRDefault="0055113B" w:rsidP="007F4BFD">
      <w:pPr>
        <w:rPr>
          <w:b/>
          <w:sz w:val="28"/>
          <w:szCs w:val="28"/>
        </w:rPr>
      </w:pPr>
    </w:p>
    <w:p w:rsidR="00894431" w:rsidRDefault="00894431" w:rsidP="00D523F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94431" w:rsidRDefault="00894431" w:rsidP="00D523F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523FF" w:rsidRPr="000B6CA5" w:rsidRDefault="00D523FF" w:rsidP="00D523FF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5A2A34">
        <w:rPr>
          <w:rFonts w:ascii="Times New Roman" w:hAnsi="Times New Roman" w:cs="Times New Roman"/>
          <w:sz w:val="20"/>
          <w:szCs w:val="20"/>
        </w:rPr>
        <w:t>Прилож</w:t>
      </w:r>
      <w:r>
        <w:rPr>
          <w:rFonts w:ascii="Times New Roman" w:hAnsi="Times New Roman" w:cs="Times New Roman"/>
          <w:sz w:val="20"/>
          <w:szCs w:val="20"/>
        </w:rPr>
        <w:t xml:space="preserve">ение к приказу от </w:t>
      </w:r>
      <w:r w:rsidR="0055113B" w:rsidRPr="0055113B">
        <w:rPr>
          <w:rFonts w:ascii="Times New Roman" w:hAnsi="Times New Roman" w:cs="Times New Roman"/>
          <w:sz w:val="20"/>
          <w:szCs w:val="20"/>
        </w:rPr>
        <w:t>31.08.2017г № 1</w:t>
      </w:r>
      <w:r w:rsidRPr="0055113B">
        <w:rPr>
          <w:rFonts w:ascii="Times New Roman" w:hAnsi="Times New Roman" w:cs="Times New Roman"/>
          <w:sz w:val="20"/>
          <w:szCs w:val="20"/>
        </w:rPr>
        <w:t>4</w:t>
      </w:r>
      <w:r w:rsidR="0055113B" w:rsidRPr="0055113B">
        <w:rPr>
          <w:rFonts w:ascii="Times New Roman" w:hAnsi="Times New Roman" w:cs="Times New Roman"/>
          <w:sz w:val="20"/>
          <w:szCs w:val="20"/>
        </w:rPr>
        <w:t>5</w:t>
      </w:r>
    </w:p>
    <w:p w:rsidR="00D523FF" w:rsidRPr="00C247DF" w:rsidRDefault="00D523FF" w:rsidP="00D523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Календарно- тематическое планирование по мировой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художественной культуре  для 11</w:t>
      </w: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класса</w:t>
      </w:r>
    </w:p>
    <w:p w:rsidR="00D523FF" w:rsidRPr="00C247DF" w:rsidRDefault="000B6CA5" w:rsidP="00D523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2017-2018 </w:t>
      </w:r>
      <w:r w:rsidR="00D523FF"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учебный год</w:t>
      </w:r>
    </w:p>
    <w:p w:rsidR="00D523FF" w:rsidRPr="0055113B" w:rsidRDefault="00D523FF" w:rsidP="0055113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7DF">
        <w:rPr>
          <w:rFonts w:ascii="Times New Roman" w:hAnsi="Times New Roman" w:cs="Times New Roman"/>
          <w:sz w:val="24"/>
          <w:szCs w:val="24"/>
        </w:rPr>
        <w:t>Составитель: И.В. Сироткина</w:t>
      </w:r>
    </w:p>
    <w:p w:rsidR="00D523FF" w:rsidRDefault="00D523FF" w:rsidP="0055113B">
      <w:pPr>
        <w:spacing w:after="0" w:line="240" w:lineRule="auto"/>
      </w:pPr>
    </w:p>
    <w:tbl>
      <w:tblPr>
        <w:tblStyle w:val="a4"/>
        <w:tblW w:w="15163" w:type="dxa"/>
        <w:tblLayout w:type="fixed"/>
        <w:tblLook w:val="04A0"/>
      </w:tblPr>
      <w:tblGrid>
        <w:gridCol w:w="939"/>
        <w:gridCol w:w="1041"/>
        <w:gridCol w:w="1606"/>
        <w:gridCol w:w="2375"/>
        <w:gridCol w:w="1802"/>
        <w:gridCol w:w="2268"/>
        <w:gridCol w:w="1410"/>
        <w:gridCol w:w="7"/>
        <w:gridCol w:w="1843"/>
        <w:gridCol w:w="1872"/>
      </w:tblGrid>
      <w:tr w:rsidR="00D523FF" w:rsidRPr="00BC7AB9" w:rsidTr="00081A25">
        <w:trPr>
          <w:trHeight w:val="271"/>
        </w:trPr>
        <w:tc>
          <w:tcPr>
            <w:tcW w:w="939" w:type="dxa"/>
            <w:vMerge w:val="restart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2647" w:type="dxa"/>
            <w:gridSpan w:val="2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375" w:type="dxa"/>
            <w:vMerge w:val="restart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4070" w:type="dxa"/>
            <w:gridSpan w:val="2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Стандарты</w:t>
            </w:r>
          </w:p>
        </w:tc>
        <w:tc>
          <w:tcPr>
            <w:tcW w:w="1417" w:type="dxa"/>
            <w:gridSpan w:val="2"/>
            <w:vMerge w:val="restart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Кодификатор (ЕГЭ, ОГЭ)</w:t>
            </w:r>
          </w:p>
        </w:tc>
        <w:tc>
          <w:tcPr>
            <w:tcW w:w="1843" w:type="dxa"/>
            <w:vMerge w:val="restart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понятия</w:t>
            </w:r>
          </w:p>
        </w:tc>
        <w:tc>
          <w:tcPr>
            <w:tcW w:w="1872" w:type="dxa"/>
            <w:vMerge w:val="restart"/>
            <w:hideMark/>
          </w:tcPr>
          <w:p w:rsidR="00D523FF" w:rsidRPr="0055113B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</w:p>
        </w:tc>
      </w:tr>
      <w:tr w:rsidR="00D523FF" w:rsidRPr="00BC7AB9" w:rsidTr="00081A25">
        <w:tc>
          <w:tcPr>
            <w:tcW w:w="939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41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606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коррекция</w:t>
            </w: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02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Уметь</w:t>
            </w: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72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Романтический идеал и его отображение в музыке (Ф.  Шуберт,  Р.Вагнер).  </w:t>
            </w:r>
          </w:p>
        </w:tc>
        <w:tc>
          <w:tcPr>
            <w:tcW w:w="1802" w:type="dxa"/>
            <w:vMerge w:val="restart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специфику эстетики романтизма и реализма,  специфику выразительных средств, произведения художников и музыкантов</w:t>
            </w:r>
          </w:p>
        </w:tc>
        <w:tc>
          <w:tcPr>
            <w:tcW w:w="2268" w:type="dxa"/>
            <w:vMerge w:val="restart"/>
            <w:hideMark/>
          </w:tcPr>
          <w:p w:rsidR="00D523FF" w:rsidRPr="0055113B" w:rsidRDefault="00D523FF" w:rsidP="005511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 xml:space="preserve"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классики; </w:t>
            </w:r>
            <w:r w:rsidRPr="0055113B">
              <w:rPr>
                <w:rFonts w:ascii="Times New Roman" w:hAnsi="Times New Roman" w:cs="Times New Roman"/>
              </w:rPr>
              <w:lastRenderedPageBreak/>
              <w:t>пользоваться различными источниками информации о мировой художественной культуре;</w:t>
            </w:r>
          </w:p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 xml:space="preserve">Шедевры музыкального искусства эпохи романтизма.Внутренний мир человека в музыкальном искусстве эпохи романтизма. Роль музыкального искусства в эпоху романтизма. Романтический идеал и его отображение в музыке </w:t>
            </w:r>
            <w:r w:rsidRPr="0055113B">
              <w:rPr>
                <w:rFonts w:ascii="Times New Roman" w:hAnsi="Times New Roman" w:cs="Times New Roman"/>
              </w:rPr>
              <w:lastRenderedPageBreak/>
              <w:t>(Р.Вагнер)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Прочитать записи втетради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Романтизм в живописи </w:t>
            </w:r>
          </w:p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(Прерафаэлиты).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gridSpan w:val="2"/>
            <w:tcBorders>
              <w:left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Национальное своеобразие романтизма в искусстве различных стран. Значение романтизма для дальнейшего развития мировой художественной культуры.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Романтизм в живописи (Ф. Гойя, Э. Делакруа).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Национальное своеобразие романтизма в искусстве различных стран. Значение романтизма для дальнейшего развития мировой художественной культуры. Романтизм в живописи (Ф.Гойя)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rPr>
          <w:trHeight w:val="1599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Романтизм в живописи (О.  Кипренский).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Национальное своеобразие романтизма в искусстве различных стран. Значение романтизма для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дальнейшего развития мировой художественной культуры.</w:t>
            </w:r>
            <w:r w:rsidRPr="0055113B">
              <w:rPr>
                <w:rFonts w:ascii="Times New Roman" w:hAnsi="Times New Roman" w:cs="Times New Roman"/>
              </w:rPr>
              <w:t>Воплощение высоких духовных порывов своих современников в произведениях О.А.Кипренского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Подготовить презентацию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Зарождение русской классической музыкальной  школы (М.И. Глинка).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«Главные вопросы» русской жизни в искусстве первой половины Х</w:t>
            </w:r>
            <w:r w:rsidRPr="0055113B">
              <w:rPr>
                <w:rFonts w:ascii="Times New Roman" w:hAnsi="Times New Roman" w:cs="Times New Roman"/>
                <w:lang w:val="en-US"/>
              </w:rPr>
              <w:t>I</w:t>
            </w:r>
            <w:r w:rsidRPr="0055113B">
              <w:rPr>
                <w:rFonts w:ascii="Times New Roman" w:hAnsi="Times New Roman" w:cs="Times New Roman"/>
              </w:rPr>
              <w:t>Х века. Зарождение русской классической музыкальной  школы (М.И. Глинка).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Социальная  тематика в живописи реализма (Г. Курбе,  О.  Домье)</w:t>
            </w: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Социальная  тематика в живописи реализма (Г. Курбе,  О.  Домье). История и реальность в творчестве французского художника Оноре Домье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Социальная  тематика в живописи реализма (художники-передвижники  -  И.Е.  Репин,  В.И.  Суриков).   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 xml:space="preserve">Сочувствие к обездоленным и униженным – важнейшая тема русского искусства. Художники-передвижники (И.Репин, В.Суриков, И.Крамской, И.Шишкин, Н.Ге и др.). 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Выполнить творческое задание</w:t>
            </w:r>
          </w:p>
        </w:tc>
      </w:tr>
      <w:tr w:rsidR="00D523FF" w:rsidRPr="00BC7AB9" w:rsidTr="00081A25">
        <w:trPr>
          <w:trHeight w:val="15"/>
        </w:trPr>
        <w:tc>
          <w:tcPr>
            <w:tcW w:w="939" w:type="dxa"/>
            <w:vMerge w:val="restart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1" w:type="dxa"/>
            <w:vMerge w:val="restart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1606" w:type="dxa"/>
            <w:vMerge w:val="restart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Развитие    русской музыки во второй половине XIX в. (П.И. Чайковский).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 xml:space="preserve">специфику эстетики импрессионизма, экспрессионизма и других стилевых направлений искусства 2 половины 19- начала 20 вв., специфику выразительных средств, произведения художников и музыкантов </w:t>
            </w:r>
            <w:r w:rsidRPr="0055113B">
              <w:rPr>
                <w:rFonts w:ascii="Times New Roman" w:hAnsi="Times New Roman" w:cs="Times New Roman"/>
                <w:lang w:eastAsia="ru-RU"/>
              </w:rPr>
              <w:t xml:space="preserve">особенность произведений, их  характер; специфику творческого почерка;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персоналии; произведения  архитекторов, художников и композиторов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 xml:space="preserve"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классики; пользоваться различными источниками информации о мировой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художественной культуре;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Духовные искания общества в музыкальном искусстве. Возвышение общественного статуса музыки. Развитие музыкального образования и просвещения. Обобщение философских и нравственных проблем в творчестве П.И.Чайковского</w:t>
            </w:r>
          </w:p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Поиск новых путей и нетрадиционных средств художественной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 xml:space="preserve">выразительности. Художественные искания импрессионистов (К.Моне,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Э.Мане, Эдгар Дега)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rPr>
          <w:trHeight w:val="525"/>
        </w:trPr>
        <w:tc>
          <w:tcPr>
            <w:tcW w:w="939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Merge/>
            <w:tcBorders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vMerge w:val="restart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041" w:type="dxa"/>
            <w:vMerge w:val="restart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606" w:type="dxa"/>
            <w:vMerge w:val="restart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Основные направления    в  живописи конца XIX в: импрессионизм (К. Моне)</w:t>
            </w:r>
            <w:r w:rsidRPr="007560C5">
              <w:rPr>
                <w:rFonts w:ascii="Times New Roman" w:hAnsi="Times New Roman" w:cs="Times New Roman"/>
                <w:b/>
              </w:rPr>
              <w:t>НРК Картины Тюменских художников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>Поиск новых путей и нетрадиционных средств художественной выразительности. Основные направления    в  живописи конца XIX в: постимпрессионизм (Ван  Гог, П. Сезанн, П. Гоген).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Составить схему «Основные направления в живописи»</w:t>
            </w:r>
          </w:p>
        </w:tc>
      </w:tr>
      <w:tr w:rsidR="00D523FF" w:rsidRPr="00BC7AB9" w:rsidTr="00081A25">
        <w:trPr>
          <w:trHeight w:val="70"/>
        </w:trPr>
        <w:tc>
          <w:tcPr>
            <w:tcW w:w="939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«Каталонский модернизм» в архитектуре Антонио Гауди.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rPr>
          <w:trHeight w:val="1320"/>
        </w:trPr>
        <w:tc>
          <w:tcPr>
            <w:tcW w:w="939" w:type="dxa"/>
            <w:vMerge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Русский «духовно-культурный ренессанс». Художественные направления «серебряного века».Модерн в архитектуре (И.  Шехтель).</w:t>
            </w:r>
          </w:p>
        </w:tc>
        <w:tc>
          <w:tcPr>
            <w:tcW w:w="1872" w:type="dxa"/>
            <w:tcBorders>
              <w:top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Основные направления    в  живописи конца XIX в: постимпрессионизм (Ван  Гог, П. Сезанн, П. Гоген).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Русский «духовно-культурный ренессанс». Художественные направления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«серебряного века». Искусство символизма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Выучить определения</w:t>
            </w:r>
          </w:p>
        </w:tc>
      </w:tr>
      <w:tr w:rsidR="00D523FF" w:rsidRPr="00BC7AB9" w:rsidTr="00081A25">
        <w:trPr>
          <w:trHeight w:val="804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Модерн в архитектуре (В. Орта,  А.    Гауди)</w:t>
            </w:r>
          </w:p>
          <w:p w:rsidR="00D523FF" w:rsidRPr="007560C5" w:rsidRDefault="00D523FF" w:rsidP="0055113B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</w:rPr>
              <w:t xml:space="preserve"> НРК Традиции создания парковой и монументальной скульптуры г.Тобольск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особенность произведений, их  характер; специфику творческого почерка; персоналии; произведения русских художников и композиторов; имена и 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</w:t>
            </w: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Символ и миф в   музыке   (А.Н.   Скрябин). 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Модерн в архитектуре (И.  Шехтель).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Постимпрессионизм в творчестве и кубизм П.Пикассо, Отрицание традиций мастерами авангарда.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rPr>
          <w:trHeight w:val="2139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Символ и миф в живописи  (М.А.  Врубель)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Художественные  течения  модернизма.   Постимпрессионизм в творчестве и абстрактивизмВ.Кандинского,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Символ и миф в   музыке   (А.Н.   Скрябин).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Художественные  течения  модернизма   в    живописи   XX   в.:   сюрреализм (С. Дали).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Художественные  течения  модернизма   в    живописи   XX   в.:   кубизм   (П.  Пикассо)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 xml:space="preserve">Конструктивизм в архитектуре. Оптимистическая вера в светлое </w:t>
            </w:r>
            <w:r w:rsidRPr="0055113B">
              <w:rPr>
                <w:rFonts w:ascii="Times New Roman" w:hAnsi="Times New Roman" w:cs="Times New Roman"/>
              </w:rPr>
              <w:lastRenderedPageBreak/>
              <w:t>будущее мирового пролетариата в творчестве В.Е.Татлина.  Идеи «прекрасной ясности» в архитектуре.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Составить схему «Течения модернизма»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Художественные  течения  модернизма   в    живописи   XX   в абстрактивизм   (В. Кандинский)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Архитектура XX в. (Ф.Л. Райт, О. Нимейр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Художественные  течения  модернизма   в    живописи   XX   в.:   сюрреализм (С. Дали).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Духовная и жизненная правда реформаторов русской сцены К.Станиславского и В.Немировича-Данченко.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804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Default="00D523FF" w:rsidP="0055113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Архитектура XX в. (В.Е.  Татлин,  Ш.Э.Ле Корбюзье).</w:t>
            </w:r>
          </w:p>
          <w:p w:rsidR="00D523FF" w:rsidRPr="007560C5" w:rsidRDefault="00D523FF" w:rsidP="0055113B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Деревянное зодчество Тюмени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символы современного искусства, его роль, специфику, направления, понимание различных концепций культур: массовой и элитарной; имена и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 xml:space="preserve">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классики и современного искусства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 xml:space="preserve">Основные пути развития зарубежного театра. «Эпический театр» Б.Брехта. Основные положения театральной системы Б.Брехта. Театральные эксперименты </w:t>
            </w:r>
            <w:r w:rsidRPr="0055113B">
              <w:rPr>
                <w:rFonts w:ascii="Times New Roman" w:hAnsi="Times New Roman" w:cs="Times New Roman"/>
              </w:rPr>
              <w:lastRenderedPageBreak/>
              <w:t>П.Брука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Архитектура XX в. (Ф.Л. Райт, О. Нимейр).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>Музыкальная картина ХХ века. Стилистическая разнородность в музыке ХХ века (С.С.Прокофьев, Д.Д.Шостакович) Музыкальный авангард в творчестве А.Шнитке,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329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Театральная культура  XX в.:  режиссерский  театр  (К.С.  Станиславский  и  В.И.  Немирович- Данченко);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>Синтез искусств ХХ века. Рождение и первые шаги кинематографа. «Великий немой». Ч.С.Чаплин – выдающийся комик мирового экрана. Рождение звукового кино.  С.М.  Эйзенштейн,  Ф. Феллини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rPr>
          <w:trHeight w:val="1880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Театральная культура  XX в.:  эпический театр Б. Брехта.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</w:rPr>
              <w:t xml:space="preserve">Синтез искусств  -  особенная черта культуры XX в.: виды и жанры телевидения. 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059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Стилистическая разнородность в  музыке  XX  в. (С.С. Прокофьев , Д.Д. Шостакович, А.Г.  Шнитке)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Синтез искусств  -  особенная черта культуры XX в: дизайн. Стили дизайна.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искусств  -  особенная черта культуры XX в.: кинематограф. (С.М.  Эйзенштейн,  Ф. Феллини).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основные архетипы современного искусства; о полифонии стилей как об основной тенденции современного искусства; о духовных исканиях второй половины ХХ века; символы современного искусства, его роль, специфику, направления, понимание различных концепций культур: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массовой и элитарной имена и 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 xml:space="preserve">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 и современного искусства; выражать собственное суждение о произведениях классики и современного искусства; выполнять учебные и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творческие задания</w:t>
            </w: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Синтез искусств  -  особенная черта культуры XX в: дизайн.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Выполнить задания по карточкам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искусств  -  особенная черта культуры XX в.: виды и жанры телевидения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Синтез искусств  -  особенная черта культуры XX в.: компьютерная графика и анимация.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Синтез искусств  -  особенная черта культуры XX в: дизайн.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Синтез искусств  -  особенная черта культуры XX в.: мюзикл (Э.Л. Уэббер).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Синтез искусств  -  особенная черта культуры XX в: дизайн.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Музыкальная картина ХХ века. Массовые музыкальные жанры.Рок-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музыка  (Биттлз,  ПинкФлойд);   История возникновения рока. Жанровое разнообразие рок-музыки.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Синтез искусств  -  особенная черта культуры XX в.: компьютерная графика и анимация.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Массовые музыкальные жанры.Электронная музыка (Ж.М.  Жарр).  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Синтез искусств  -  особенная черта культуры XX в.: мюзикл (Э.Л. Уэббер).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Специфика массового искусства. Современное  массовое искусство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074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1" w:type="dxa"/>
          </w:tcPr>
          <w:p w:rsidR="00D523FF" w:rsidRPr="00BC7AB9" w:rsidRDefault="008B04B4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Рок-музыка  (Биттлз,  ПинкФлойд);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Культурные традиции родного края. Национальные особенности. Народные промыслы.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D523FF" w:rsidRPr="00BC7AB9" w:rsidTr="00081A25">
        <w:trPr>
          <w:trHeight w:val="2139"/>
        </w:trPr>
        <w:tc>
          <w:tcPr>
            <w:tcW w:w="939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1" w:type="dxa"/>
          </w:tcPr>
          <w:p w:rsidR="00D523FF" w:rsidRPr="00BC7AB9" w:rsidRDefault="003F4989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1606" w:type="dxa"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55113B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Электронная музыка (Ж.М.  Жарр).  </w:t>
            </w:r>
          </w:p>
        </w:tc>
        <w:tc>
          <w:tcPr>
            <w:tcW w:w="1802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>Культурные традиции родного края. Современное искусство.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1041" w:type="dxa"/>
          </w:tcPr>
          <w:p w:rsidR="00D523FF" w:rsidRPr="00AE0114" w:rsidRDefault="003F4989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30.04</w:t>
            </w:r>
          </w:p>
        </w:tc>
        <w:tc>
          <w:tcPr>
            <w:tcW w:w="1606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 xml:space="preserve"> Массовое искусство.</w:t>
            </w: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113B">
              <w:rPr>
                <w:rFonts w:ascii="Times New Roman" w:hAnsi="Times New Roman" w:cs="Times New Roman"/>
                <w:lang w:eastAsia="ru-RU"/>
              </w:rPr>
              <w:t xml:space="preserve">Культурные традиции родного края. </w:t>
            </w:r>
            <w:r w:rsidRPr="0055113B">
              <w:rPr>
                <w:rFonts w:ascii="Times New Roman" w:hAnsi="Times New Roman" w:cs="Times New Roman"/>
                <w:lang w:eastAsia="ru-RU"/>
              </w:rPr>
              <w:lastRenderedPageBreak/>
              <w:t>Современное искусство.</w:t>
            </w: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7560C5" w:rsidRDefault="00D523FF" w:rsidP="0055113B">
            <w:pPr>
              <w:rPr>
                <w:rFonts w:ascii="Times New Roman" w:hAnsi="Times New Roman" w:cs="Times New Roman"/>
                <w:color w:val="FF0000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041" w:type="dxa"/>
          </w:tcPr>
          <w:p w:rsidR="00D523FF" w:rsidRPr="0055113B" w:rsidRDefault="003F4989" w:rsidP="005511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1606" w:type="dxa"/>
          </w:tcPr>
          <w:p w:rsidR="00D523FF" w:rsidRPr="007560C5" w:rsidRDefault="00D523FF" w:rsidP="0055113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375" w:type="dxa"/>
          </w:tcPr>
          <w:p w:rsidR="00D523FF" w:rsidRPr="007560C5" w:rsidRDefault="00D523FF" w:rsidP="0055113B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</w:rPr>
              <w:t xml:space="preserve">НРК Тобольская </w:t>
            </w:r>
            <w:r w:rsidRPr="007560C5">
              <w:rPr>
                <w:rFonts w:ascii="Times New Roman" w:hAnsi="Times New Roman" w:cs="Times New Roman"/>
                <w:b/>
              </w:rPr>
              <w:lastRenderedPageBreak/>
              <w:t>резная кость</w:t>
            </w: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 xml:space="preserve">Подготовить </w:t>
            </w:r>
            <w:r w:rsidRPr="0055113B">
              <w:rPr>
                <w:rFonts w:ascii="Times New Roman" w:hAnsi="Times New Roman" w:cs="Times New Roman"/>
              </w:rPr>
              <w:lastRenderedPageBreak/>
              <w:t>презентацию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lastRenderedPageBreak/>
              <w:t>33</w:t>
            </w:r>
          </w:p>
        </w:tc>
        <w:tc>
          <w:tcPr>
            <w:tcW w:w="1041" w:type="dxa"/>
          </w:tcPr>
          <w:p w:rsidR="00D523FF" w:rsidRPr="00AE0114" w:rsidRDefault="003F4989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14.05</w:t>
            </w:r>
          </w:p>
        </w:tc>
        <w:tc>
          <w:tcPr>
            <w:tcW w:w="1606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Культурные традиции.</w:t>
            </w: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041" w:type="dxa"/>
          </w:tcPr>
          <w:p w:rsidR="00D523FF" w:rsidRPr="00AE0114" w:rsidRDefault="003F4989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21.05</w:t>
            </w:r>
          </w:p>
        </w:tc>
        <w:tc>
          <w:tcPr>
            <w:tcW w:w="1606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5511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Традиции</w:t>
            </w:r>
            <w:r w:rsidRPr="00AE011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802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55113B" w:rsidRDefault="00D523FF" w:rsidP="0055113B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55113B" w:rsidRDefault="00D523FF" w:rsidP="0055113B">
            <w:pPr>
              <w:rPr>
                <w:rFonts w:ascii="Times New Roman" w:hAnsi="Times New Roman" w:cs="Times New Roman"/>
              </w:rPr>
            </w:pPr>
            <w:r w:rsidRPr="0055113B">
              <w:rPr>
                <w:rFonts w:ascii="Times New Roman" w:hAnsi="Times New Roman" w:cs="Times New Roman"/>
              </w:rPr>
              <w:t>Не задано</w:t>
            </w:r>
          </w:p>
        </w:tc>
      </w:tr>
    </w:tbl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7F4BFD" w:rsidRPr="007F4BFD" w:rsidRDefault="007F4BFD" w:rsidP="007F4BFD">
      <w:pPr>
        <w:tabs>
          <w:tab w:val="left" w:pos="5625"/>
        </w:tabs>
      </w:pPr>
      <w:bookmarkStart w:id="0" w:name="_GoBack"/>
      <w:bookmarkEnd w:id="0"/>
    </w:p>
    <w:sectPr w:rsidR="007F4BFD" w:rsidRPr="007F4BFD" w:rsidSect="00135D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1">
    <w:nsid w:val="469F0472"/>
    <w:multiLevelType w:val="hybridMultilevel"/>
    <w:tmpl w:val="6DD01DEE"/>
    <w:lvl w:ilvl="0" w:tplc="74BCB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C8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6B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8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2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C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1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A6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6F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76A72D1"/>
    <w:multiLevelType w:val="hybridMultilevel"/>
    <w:tmpl w:val="0D8C3836"/>
    <w:lvl w:ilvl="0" w:tplc="CB260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75959"/>
    <w:multiLevelType w:val="hybridMultilevel"/>
    <w:tmpl w:val="D4B0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3500B1"/>
    <w:multiLevelType w:val="hybridMultilevel"/>
    <w:tmpl w:val="A1607C4E"/>
    <w:lvl w:ilvl="0" w:tplc="8C9CA5A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35D30"/>
    <w:rsid w:val="00052343"/>
    <w:rsid w:val="000B6CA5"/>
    <w:rsid w:val="00135D30"/>
    <w:rsid w:val="0015561B"/>
    <w:rsid w:val="001E1F7E"/>
    <w:rsid w:val="00216E37"/>
    <w:rsid w:val="00227068"/>
    <w:rsid w:val="002652D2"/>
    <w:rsid w:val="002E38C4"/>
    <w:rsid w:val="00397497"/>
    <w:rsid w:val="003F4989"/>
    <w:rsid w:val="003F7802"/>
    <w:rsid w:val="004B5D4B"/>
    <w:rsid w:val="004E4B7C"/>
    <w:rsid w:val="0055113B"/>
    <w:rsid w:val="00770DE9"/>
    <w:rsid w:val="007F4BFD"/>
    <w:rsid w:val="008272B8"/>
    <w:rsid w:val="00894431"/>
    <w:rsid w:val="008A0DBF"/>
    <w:rsid w:val="008B04B4"/>
    <w:rsid w:val="008B298D"/>
    <w:rsid w:val="008C01F7"/>
    <w:rsid w:val="00C74154"/>
    <w:rsid w:val="00C87E46"/>
    <w:rsid w:val="00D05B73"/>
    <w:rsid w:val="00D1754C"/>
    <w:rsid w:val="00D47AC4"/>
    <w:rsid w:val="00D523FF"/>
    <w:rsid w:val="00DD7F12"/>
    <w:rsid w:val="00E8126F"/>
    <w:rsid w:val="00F13C7D"/>
    <w:rsid w:val="00FE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5D30"/>
    <w:rPr>
      <w:rFonts w:cs="Times New Roman"/>
      <w:color w:val="0000FF"/>
      <w:u w:val="single"/>
    </w:rPr>
  </w:style>
  <w:style w:type="paragraph" w:styleId="2">
    <w:name w:val="List Bullet 2"/>
    <w:basedOn w:val="a"/>
    <w:uiPriority w:val="99"/>
    <w:rsid w:val="00135D3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4">
    <w:name w:val="Table Grid"/>
    <w:basedOn w:val="a1"/>
    <w:uiPriority w:val="59"/>
    <w:rsid w:val="008A0D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74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3FFB-AB75-4096-86B1-168E1A557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4624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Алексей</cp:lastModifiedBy>
  <cp:revision>20</cp:revision>
  <cp:lastPrinted>2014-12-09T08:22:00Z</cp:lastPrinted>
  <dcterms:created xsi:type="dcterms:W3CDTF">2014-12-06T10:51:00Z</dcterms:created>
  <dcterms:modified xsi:type="dcterms:W3CDTF">2017-10-11T09:38:00Z</dcterms:modified>
</cp:coreProperties>
</file>