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782"/>
        <w:gridCol w:w="7789"/>
      </w:tblGrid>
      <w:tr w:rsidR="003401E7" w:rsidTr="003D6556">
        <w:tc>
          <w:tcPr>
            <w:tcW w:w="1782" w:type="dxa"/>
          </w:tcPr>
          <w:p w:rsidR="003401E7" w:rsidRPr="007D5A80" w:rsidRDefault="003401E7">
            <w:pPr>
              <w:rPr>
                <w:rFonts w:ascii="Times New Roman" w:hAnsi="Times New Roman" w:cs="Times New Roman"/>
                <w:b/>
              </w:rPr>
            </w:pPr>
            <w:r w:rsidRPr="007D5A80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7789" w:type="dxa"/>
          </w:tcPr>
          <w:p w:rsidR="000E7ED6" w:rsidRPr="000E7ED6" w:rsidRDefault="000E7ED6" w:rsidP="000E7ED6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Рабочая программа</w:t>
            </w:r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составлена в соответствии </w:t>
            </w:r>
            <w:proofErr w:type="gramStart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 приказом</w:t>
            </w:r>
            <w:proofErr w:type="gramEnd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17.12.2010  №1897 об утверждении федерального образовательного  стандарта основного общего образования» с изменениями от 29.12.2014 № 1644 . Программы авторского коллектива под </w:t>
            </w:r>
            <w:proofErr w:type="gramStart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руководством  </w:t>
            </w:r>
            <w:proofErr w:type="spellStart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В.В.Пасечника</w:t>
            </w:r>
            <w:proofErr w:type="spellEnd"/>
            <w:proofErr w:type="gramEnd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(сборник «Биология. Рабочие программы. 5—9 классы.» - М.: Дрофа, 2012.), рассчитанной на 34 часа (1 урок в неделю) в соответствии с альтернативным учебником, допущенным Министерством образования Российской Федерации: Пасечник В. В. Биология. Бактерии. Грибы. Растения. 5 класс. Учебник / М.: Дрофа, 2012 г. и соответствует положениям Федерального государственного образовательного стандарта основного общего образования. С </w:t>
            </w:r>
            <w:proofErr w:type="gramStart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учётом  ООП</w:t>
            </w:r>
            <w:proofErr w:type="gramEnd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ООО от  08.04. 15г.</w:t>
            </w:r>
          </w:p>
          <w:p w:rsidR="000E7ED6" w:rsidRPr="000E7ED6" w:rsidRDefault="000E7ED6" w:rsidP="000E7ED6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      </w:r>
          </w:p>
          <w:p w:rsidR="000E7ED6" w:rsidRPr="000E7ED6" w:rsidRDefault="000E7ED6" w:rsidP="000E7ED6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Отбор содержания проведён с учётом </w:t>
            </w:r>
            <w:proofErr w:type="spellStart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культуросообразного</w:t>
            </w:r>
            <w:proofErr w:type="spellEnd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      </w:r>
          </w:p>
          <w:p w:rsidR="003401E7" w:rsidRPr="003401E7" w:rsidRDefault="000E7ED6" w:rsidP="000E7ED6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Построение учебного содержания курса осуществляется последовательно от общего к частному с учётом реализации </w:t>
            </w:r>
            <w:proofErr w:type="spellStart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внутрипредметных</w:t>
            </w:r>
            <w:proofErr w:type="spellEnd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связей. В основу положено взаимодействие научного, </w:t>
            </w:r>
            <w:proofErr w:type="gramStart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гуманистического,  культурологического</w:t>
            </w:r>
            <w:proofErr w:type="gramEnd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личностно-</w:t>
            </w:r>
            <w:proofErr w:type="spellStart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историко-проблемного, </w:t>
            </w:r>
            <w:proofErr w:type="spellStart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0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подходов.</w:t>
            </w:r>
          </w:p>
        </w:tc>
      </w:tr>
      <w:tr w:rsidR="003401E7" w:rsidTr="003D6556">
        <w:tc>
          <w:tcPr>
            <w:tcW w:w="1782" w:type="dxa"/>
          </w:tcPr>
          <w:p w:rsidR="003401E7" w:rsidRDefault="003401E7"/>
        </w:tc>
        <w:tc>
          <w:tcPr>
            <w:tcW w:w="7789" w:type="dxa"/>
          </w:tcPr>
          <w:p w:rsidR="003401E7" w:rsidRPr="003401E7" w:rsidRDefault="003401E7" w:rsidP="00340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социализация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ориентаций, осваиваемых в процессе знакомства с миром живой природы;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приобщение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Помимо этого, биологическое образование призвано обеспечить: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ориентацию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системе моральных норм и ценностей: признание высокой ценности жизни во всех её проявлениях, здоровья своего и других людей; экологическое сознание, воспитание любви к природе;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 интеллектуальных умений;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овладение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ключевыми компетентностями: учебно-познавательными, информационными, ценностно-смысловыми, коммуникативными;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 учащихся познавательной культуры.</w:t>
            </w:r>
          </w:p>
          <w:p w:rsidR="003401E7" w:rsidRDefault="003401E7"/>
        </w:tc>
      </w:tr>
      <w:tr w:rsidR="003401E7" w:rsidTr="003D6556">
        <w:tc>
          <w:tcPr>
            <w:tcW w:w="1782" w:type="dxa"/>
          </w:tcPr>
          <w:p w:rsidR="003401E7" w:rsidRDefault="003401E7"/>
        </w:tc>
        <w:tc>
          <w:tcPr>
            <w:tcW w:w="7789" w:type="dxa"/>
          </w:tcPr>
          <w:p w:rsidR="002A0571" w:rsidRDefault="003401E7" w:rsidP="003401E7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в основной школе изучается с 5 по 9 классы. Общее число учебных часов </w:t>
            </w:r>
            <w:r w:rsidR="00E030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5 лет обучения составляет 245 часов.</w:t>
            </w:r>
          </w:p>
          <w:p w:rsidR="003401E7" w:rsidRPr="003401E7" w:rsidRDefault="002A0571" w:rsidP="002A057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0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Согласно учебному плану МАОУ </w:t>
            </w:r>
            <w:proofErr w:type="spellStart"/>
            <w:r w:rsidRPr="002A0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Тоболовс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 на изучение биологии в 5 классе отводится 1 час в неделю.</w:t>
            </w:r>
          </w:p>
        </w:tc>
      </w:tr>
      <w:tr w:rsidR="003401E7" w:rsidTr="003D6556">
        <w:tc>
          <w:tcPr>
            <w:tcW w:w="1782" w:type="dxa"/>
          </w:tcPr>
          <w:p w:rsidR="003401E7" w:rsidRDefault="003401E7"/>
        </w:tc>
        <w:tc>
          <w:tcPr>
            <w:tcW w:w="7789" w:type="dxa"/>
          </w:tcPr>
          <w:p w:rsidR="003401E7" w:rsidRPr="003401E7" w:rsidRDefault="003401E7" w:rsidP="003401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01E7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  <w:tbl>
            <w:tblPr>
              <w:tblpPr w:leftFromText="180" w:rightFromText="180" w:vertAnchor="text" w:tblpY="1"/>
              <w:tblOverlap w:val="never"/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7"/>
              <w:gridCol w:w="3478"/>
              <w:gridCol w:w="2805"/>
            </w:tblGrid>
            <w:tr w:rsidR="000E7ED6" w:rsidRPr="003401E7" w:rsidTr="00301A64">
              <w:trPr>
                <w:trHeight w:val="562"/>
              </w:trPr>
              <w:tc>
                <w:tcPr>
                  <w:tcW w:w="1337" w:type="dxa"/>
                  <w:shd w:val="clear" w:color="auto" w:fill="auto"/>
                </w:tcPr>
                <w:p w:rsidR="000E7ED6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0E7ED6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0E7ED6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0E7ED6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часов </w:t>
                  </w:r>
                </w:p>
              </w:tc>
            </w:tr>
            <w:tr w:rsidR="003401E7" w:rsidRPr="003401E7" w:rsidTr="003401E7">
              <w:tc>
                <w:tcPr>
                  <w:tcW w:w="1337" w:type="dxa"/>
                  <w:shd w:val="clear" w:color="auto" w:fill="auto"/>
                </w:tcPr>
                <w:p w:rsidR="003401E7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401E7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</w:t>
                  </w:r>
                </w:p>
              </w:tc>
            </w:tr>
            <w:tr w:rsidR="003401E7" w:rsidRPr="003401E7" w:rsidTr="003401E7">
              <w:tc>
                <w:tcPr>
                  <w:tcW w:w="1337" w:type="dxa"/>
                  <w:shd w:val="clear" w:color="auto" w:fill="auto"/>
                </w:tcPr>
                <w:p w:rsidR="003401E7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401E7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Клеточное строение организмов 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11</w:t>
                  </w:r>
                </w:p>
              </w:tc>
            </w:tr>
            <w:tr w:rsidR="003401E7" w:rsidRPr="003401E7" w:rsidTr="003401E7">
              <w:tc>
                <w:tcPr>
                  <w:tcW w:w="1337" w:type="dxa"/>
                  <w:shd w:val="clear" w:color="auto" w:fill="auto"/>
                </w:tcPr>
                <w:p w:rsidR="003401E7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401E7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арство Бактерии. Царство Грибы 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7</w:t>
                  </w:r>
                </w:p>
              </w:tc>
            </w:tr>
            <w:tr w:rsidR="003401E7" w:rsidRPr="003401E7" w:rsidTr="003401E7">
              <w:tc>
                <w:tcPr>
                  <w:tcW w:w="1337" w:type="dxa"/>
                  <w:shd w:val="clear" w:color="auto" w:fill="auto"/>
                </w:tcPr>
                <w:p w:rsidR="003401E7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401E7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E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Царство Растения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0E7ED6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10</w:t>
                  </w:r>
                </w:p>
              </w:tc>
            </w:tr>
            <w:tr w:rsidR="003401E7" w:rsidRPr="003401E7" w:rsidTr="003401E7">
              <w:tc>
                <w:tcPr>
                  <w:tcW w:w="4815" w:type="dxa"/>
                  <w:gridSpan w:val="2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3401E7" w:rsidRDefault="003401E7"/>
        </w:tc>
      </w:tr>
      <w:tr w:rsidR="003401E7" w:rsidTr="003D6556">
        <w:tc>
          <w:tcPr>
            <w:tcW w:w="1782" w:type="dxa"/>
          </w:tcPr>
          <w:p w:rsidR="003401E7" w:rsidRPr="007D5A80" w:rsidRDefault="000E7ED6">
            <w:pPr>
              <w:rPr>
                <w:rFonts w:ascii="Times New Roman" w:hAnsi="Times New Roman" w:cs="Times New Roman"/>
                <w:b/>
              </w:rPr>
            </w:pPr>
            <w:r w:rsidRPr="007D5A80">
              <w:rPr>
                <w:rFonts w:ascii="Times New Roman" w:hAnsi="Times New Roman" w:cs="Times New Roman"/>
                <w:b/>
              </w:rPr>
              <w:lastRenderedPageBreak/>
              <w:t>6 класс</w:t>
            </w:r>
          </w:p>
        </w:tc>
        <w:tc>
          <w:tcPr>
            <w:tcW w:w="7789" w:type="dxa"/>
          </w:tcPr>
          <w:p w:rsidR="007D5A80" w:rsidRDefault="007D5A80" w:rsidP="003401E7">
            <w:pPr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Программа данного курса подготовлена в соответствии с Федеральным государственным образовательным стандартом основного общего образования, с </w:t>
            </w:r>
            <w:proofErr w:type="gramStart"/>
            <w:r w:rsidRP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учётом  примерной</w:t>
            </w:r>
            <w:proofErr w:type="gramEnd"/>
            <w:r w:rsidRP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ООП ООО, примерной программы по учебному предмету.  На основании приказа </w:t>
            </w:r>
            <w:proofErr w:type="spellStart"/>
            <w:r w:rsidRP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Минобрнауки</w:t>
            </w:r>
            <w:proofErr w:type="spellEnd"/>
            <w:r w:rsidRP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17.12.2010 № 1897 «Об утверждении федерального государственного образовательного стандарта основного общего образования» с изменениями от 29.12.2014 №</w:t>
            </w:r>
            <w:proofErr w:type="gramStart"/>
            <w:r w:rsidRP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1644 .</w:t>
            </w:r>
            <w:proofErr w:type="gramEnd"/>
            <w:r w:rsidRP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Федеральным перечнем учебных пособий, допущенных к использованию в учебном процессе, на основе рабочей программы ФГОС БИОЛОГИЯ Москва Издательский центр Дрофа 2014 Автор: В.В. Пасечник Биология. 5–9 классы: программа. — М.: Дрофа, 2014. Биология в основной школе изучается с 5 по 9 класс. </w:t>
            </w:r>
          </w:p>
          <w:p w:rsidR="003401E7" w:rsidRDefault="007D5A80" w:rsidP="007D5A80">
            <w:pPr>
              <w:ind w:left="-13"/>
            </w:pPr>
            <w:r w:rsidRP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401E7" w:rsidTr="003D6556">
        <w:tc>
          <w:tcPr>
            <w:tcW w:w="1782" w:type="dxa"/>
          </w:tcPr>
          <w:p w:rsidR="003401E7" w:rsidRDefault="003401E7"/>
        </w:tc>
        <w:tc>
          <w:tcPr>
            <w:tcW w:w="7789" w:type="dxa"/>
          </w:tcPr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базисный учебный план для образовательных учреждений Российской Фед</w:t>
            </w:r>
            <w:r w:rsid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ерации отводит 2</w:t>
            </w:r>
            <w:r w:rsidR="00E030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часов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обязательного изучения биологии на ступени основного общего образования. Согласно учебному плану МАОУ </w:t>
            </w:r>
            <w:proofErr w:type="spellStart"/>
            <w:r w:rsid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Тоболовская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на изучение биологии в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классе отводится 1 </w:t>
            </w:r>
            <w:proofErr w:type="gramStart"/>
            <w:r w:rsid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 ,</w:t>
            </w:r>
            <w:proofErr w:type="gramEnd"/>
            <w:r w:rsidR="007D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 класс-1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ч, 8 класс-2ч, 9 класс-2ч в неделю.</w:t>
            </w:r>
          </w:p>
          <w:p w:rsidR="003401E7" w:rsidRDefault="003401E7"/>
        </w:tc>
      </w:tr>
      <w:tr w:rsidR="003401E7" w:rsidTr="003D6556">
        <w:tc>
          <w:tcPr>
            <w:tcW w:w="1782" w:type="dxa"/>
          </w:tcPr>
          <w:p w:rsidR="003401E7" w:rsidRDefault="003401E7"/>
        </w:tc>
        <w:tc>
          <w:tcPr>
            <w:tcW w:w="7789" w:type="dxa"/>
          </w:tcPr>
          <w:p w:rsidR="003401E7" w:rsidRPr="003401E7" w:rsidRDefault="003401E7" w:rsidP="003401E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Изучение биологии в основной школе направлено на достижение следующих </w:t>
            </w:r>
            <w:r w:rsidRPr="003401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целей: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освоение знаний 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средообразующей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роли живых организмов;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3401E7" w:rsidRPr="00BB6743" w:rsidRDefault="003401E7" w:rsidP="00BB67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способности и готовности использовать приобретенные знания и умения в повседневной жизни для ухода за растениями; оценки последствий своей деятельности по отношению к природной среде, для соблюдения правил поведения в окружающей среде.</w:t>
            </w:r>
          </w:p>
        </w:tc>
      </w:tr>
      <w:tr w:rsidR="007D5A80" w:rsidTr="003D6556">
        <w:tc>
          <w:tcPr>
            <w:tcW w:w="1782" w:type="dxa"/>
          </w:tcPr>
          <w:p w:rsidR="007D5A80" w:rsidRPr="00BB6743" w:rsidRDefault="007D5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7D5A80" w:rsidRPr="003401E7" w:rsidRDefault="007D5A80" w:rsidP="007D5A8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01E7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  <w:tbl>
            <w:tblPr>
              <w:tblpPr w:leftFromText="180" w:rightFromText="180" w:vertAnchor="text" w:tblpY="1"/>
              <w:tblOverlap w:val="never"/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7"/>
              <w:gridCol w:w="3478"/>
              <w:gridCol w:w="2805"/>
            </w:tblGrid>
            <w:tr w:rsidR="007D5A80" w:rsidRPr="003401E7" w:rsidTr="00DC687A">
              <w:trPr>
                <w:trHeight w:val="562"/>
              </w:trPr>
              <w:tc>
                <w:tcPr>
                  <w:tcW w:w="1337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часов </w:t>
                  </w:r>
                </w:p>
              </w:tc>
            </w:tr>
            <w:tr w:rsidR="007D5A80" w:rsidRPr="003401E7" w:rsidTr="00DC687A">
              <w:tc>
                <w:tcPr>
                  <w:tcW w:w="1337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A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Строение и многообразие покрытосеменных растений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14</w:t>
                  </w:r>
                </w:p>
              </w:tc>
            </w:tr>
            <w:tr w:rsidR="007D5A80" w:rsidRPr="003401E7" w:rsidTr="00DC687A">
              <w:tc>
                <w:tcPr>
                  <w:tcW w:w="1337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A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 растений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10</w:t>
                  </w:r>
                </w:p>
              </w:tc>
            </w:tr>
            <w:tr w:rsidR="007D5A80" w:rsidRPr="003401E7" w:rsidTr="00DC687A">
              <w:tc>
                <w:tcPr>
                  <w:tcW w:w="1337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A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Классификация растений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</w:t>
                  </w:r>
                </w:p>
              </w:tc>
            </w:tr>
            <w:tr w:rsidR="007D5A80" w:rsidRPr="003401E7" w:rsidTr="00DC687A">
              <w:tc>
                <w:tcPr>
                  <w:tcW w:w="1337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7D5A80" w:rsidRPr="007D5A80" w:rsidRDefault="007D5A80" w:rsidP="007D5A8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A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Природные сообщества</w:t>
                  </w:r>
                </w:p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5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</w:tr>
            <w:tr w:rsidR="007D5A80" w:rsidRPr="003401E7" w:rsidTr="00DC687A">
              <w:tc>
                <w:tcPr>
                  <w:tcW w:w="1337" w:type="dxa"/>
                  <w:shd w:val="clear" w:color="auto" w:fill="auto"/>
                </w:tcPr>
                <w:p w:rsidR="007D5A80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7D5A80" w:rsidRPr="007D5A80" w:rsidRDefault="007D5A80" w:rsidP="007D5A80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Резервное время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D5A80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  <w:tr w:rsidR="007D5A80" w:rsidRPr="003401E7" w:rsidTr="00DC687A">
              <w:tc>
                <w:tcPr>
                  <w:tcW w:w="4815" w:type="dxa"/>
                  <w:gridSpan w:val="2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D5A80" w:rsidRPr="003401E7" w:rsidRDefault="007D5A80" w:rsidP="007D5A80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7D5A80" w:rsidRPr="00BB6743" w:rsidRDefault="007D5A80" w:rsidP="00340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D3149" w:rsidTr="003D6556">
        <w:tc>
          <w:tcPr>
            <w:tcW w:w="1782" w:type="dxa"/>
          </w:tcPr>
          <w:p w:rsidR="00AD3149" w:rsidRPr="00AD3149" w:rsidRDefault="00AD3149">
            <w:pPr>
              <w:rPr>
                <w:rFonts w:ascii="Times New Roman" w:hAnsi="Times New Roman" w:cs="Times New Roman"/>
                <w:b/>
              </w:rPr>
            </w:pPr>
            <w:r w:rsidRPr="00AD3149">
              <w:rPr>
                <w:rFonts w:ascii="Times New Roman" w:hAnsi="Times New Roman" w:cs="Times New Roman"/>
                <w:b/>
              </w:rPr>
              <w:lastRenderedPageBreak/>
              <w:t xml:space="preserve">7 класс </w:t>
            </w:r>
          </w:p>
        </w:tc>
        <w:tc>
          <w:tcPr>
            <w:tcW w:w="7789" w:type="dxa"/>
          </w:tcPr>
          <w:p w:rsidR="00AD3149" w:rsidRPr="00AD3149" w:rsidRDefault="00AD3149" w:rsidP="00AD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Рабочая  программа</w:t>
            </w:r>
            <w:proofErr w:type="gramEnd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составлена на основании приказа Федерального государственного образовательного стандарта основного общего образования, примерной программы основного общего образования по биологии, базисного учебного плана, на основе программы авторского коллектива под руководством  </w:t>
            </w:r>
            <w:proofErr w:type="spellStart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В.В.Пасечника</w:t>
            </w:r>
            <w:proofErr w:type="spellEnd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(сборник «Биология. Рабочие программы. 5—9 классы.» - М.: Дрофа, 2012.), рассчитанной на 34 часа. (1 урок в неделю) в соответствии с учебником, допущенным Министерством образования Российской Федерации: В. В. Пасечник, В. В. </w:t>
            </w:r>
            <w:proofErr w:type="spellStart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Латюшин</w:t>
            </w:r>
            <w:proofErr w:type="spellEnd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gramStart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биология .</w:t>
            </w:r>
            <w:proofErr w:type="gramEnd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Животные.7 класс. Учебник / М.: Дрофа, 2014 г. </w:t>
            </w:r>
          </w:p>
          <w:p w:rsidR="00AD3149" w:rsidRPr="00AD3149" w:rsidRDefault="00AD3149" w:rsidP="00AD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</w:t>
            </w:r>
          </w:p>
          <w:p w:rsidR="00AD3149" w:rsidRPr="00AD3149" w:rsidRDefault="00AD3149" w:rsidP="00AD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Отбор содержания проведён с учётом </w:t>
            </w:r>
            <w:proofErr w:type="spellStart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культуросообразного</w:t>
            </w:r>
            <w:proofErr w:type="spellEnd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      </w:r>
          </w:p>
          <w:p w:rsidR="00AD3149" w:rsidRPr="00AD3149" w:rsidRDefault="00AD3149" w:rsidP="00AD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Построение учебного содержания курса осуществляется последовательно от общего к частному с учётом реализации </w:t>
            </w:r>
            <w:proofErr w:type="spellStart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внутрипредметных</w:t>
            </w:r>
            <w:proofErr w:type="spellEnd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метапредметных</w:t>
            </w:r>
            <w:proofErr w:type="spellEnd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связей. В основу положено взаимодействие научного, </w:t>
            </w:r>
            <w:proofErr w:type="gramStart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гуманистического,  культурологического</w:t>
            </w:r>
            <w:proofErr w:type="gramEnd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личностно-</w:t>
            </w:r>
            <w:proofErr w:type="spellStart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деятельностного</w:t>
            </w:r>
            <w:proofErr w:type="spellEnd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историко-проблемного, </w:t>
            </w:r>
            <w:proofErr w:type="spellStart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компетентностного</w:t>
            </w:r>
            <w:proofErr w:type="spellEnd"/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подходов.</w:t>
            </w:r>
          </w:p>
          <w:p w:rsidR="00AD3149" w:rsidRPr="00BB6743" w:rsidRDefault="00AD3149" w:rsidP="00AD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D3149" w:rsidTr="003D6556">
        <w:tc>
          <w:tcPr>
            <w:tcW w:w="1782" w:type="dxa"/>
          </w:tcPr>
          <w:p w:rsidR="00AD3149" w:rsidRPr="00AD3149" w:rsidRDefault="00AD31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9" w:type="dxa"/>
          </w:tcPr>
          <w:p w:rsidR="00AD3149" w:rsidRPr="003401E7" w:rsidRDefault="00AD3149" w:rsidP="00AD314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базисный учебный план для образовательных учреждений Российской Фед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ерации отводит 2</w:t>
            </w:r>
            <w:r w:rsidR="00E030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часов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обязательного изучения биологии на ступени основного общего образования. Согласно учебному плану МАОУ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Тоболовская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изучение биологии в 7 классе отводится 1 ч.</w:t>
            </w:r>
          </w:p>
          <w:p w:rsidR="00AD3149" w:rsidRPr="00AD3149" w:rsidRDefault="00AD3149" w:rsidP="00AD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авторскую программу внесены следующие изменения:</w:t>
            </w:r>
          </w:p>
          <w:p w:rsidR="00AD3149" w:rsidRPr="00AD3149" w:rsidRDefault="00AD3149" w:rsidP="00AD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Сокращено число часов:</w:t>
            </w:r>
          </w:p>
          <w:p w:rsidR="00AD3149" w:rsidRPr="00AD3149" w:rsidRDefault="00AD3149" w:rsidP="00AD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Введение сокращено с 3 часов до 1 часа;</w:t>
            </w:r>
          </w:p>
          <w:p w:rsidR="00AD3149" w:rsidRPr="00AD3149" w:rsidRDefault="00AD3149" w:rsidP="00AD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«Простейшие» с 3 часов до 1 часа;</w:t>
            </w:r>
          </w:p>
          <w:p w:rsidR="00AD3149" w:rsidRPr="00AD3149" w:rsidRDefault="00AD3149" w:rsidP="00AD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«Многообразие и эволюция живой природы. Многообразие животных» с 56 часов до 27 часов;</w:t>
            </w:r>
          </w:p>
          <w:p w:rsidR="00AD3149" w:rsidRPr="00AD3149" w:rsidRDefault="00AD3149" w:rsidP="00AD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«Взаимосвязи организмов и окружающей среды» с 6 часов до 3 часов.</w:t>
            </w:r>
          </w:p>
          <w:p w:rsidR="00AD3149" w:rsidRPr="00AD3149" w:rsidRDefault="00AD3149" w:rsidP="00AD31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виду ограниченности учебного времени (34 часов вместо 68 часов), ряд вопросов рассматривается обзорно.</w:t>
            </w:r>
          </w:p>
          <w:p w:rsidR="00AD3149" w:rsidRPr="00BB6743" w:rsidRDefault="00AD3149" w:rsidP="00340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D3149" w:rsidTr="003D6556">
        <w:tc>
          <w:tcPr>
            <w:tcW w:w="1782" w:type="dxa"/>
          </w:tcPr>
          <w:p w:rsidR="00AD3149" w:rsidRPr="00AD3149" w:rsidRDefault="00AD31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9" w:type="dxa"/>
          </w:tcPr>
          <w:p w:rsidR="00AD3149" w:rsidRPr="003401E7" w:rsidRDefault="00AD3149" w:rsidP="00AD31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</w:p>
          <w:p w:rsidR="00AD3149" w:rsidRPr="003401E7" w:rsidRDefault="00AD3149" w:rsidP="00AD31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социализация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обучаемых как вхождение в мир культуры и социальных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отношений, обеспечивающее включение учащихся в ту или иную группу или общность – носителя ее норм, ценностей, ориентаций, осваиваемых в процессе знакомства с миром живой природы;</w:t>
            </w:r>
          </w:p>
          <w:p w:rsidR="00AD3149" w:rsidRPr="003401E7" w:rsidRDefault="00AD3149" w:rsidP="00AD31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приобщение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AD3149" w:rsidRPr="003401E7" w:rsidRDefault="00AD3149" w:rsidP="00AD31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Помимо этого, биологическое образование призвано обеспечить:</w:t>
            </w:r>
          </w:p>
          <w:p w:rsidR="00AD3149" w:rsidRPr="003401E7" w:rsidRDefault="00AD3149" w:rsidP="00AD31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ориентацию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системе моральных норм и ценностей: признание высокой ценности жизни во всех её проявлениях, здоровья своего и других людей; экологическое сознание, воспитание любви к природе;</w:t>
            </w:r>
          </w:p>
          <w:p w:rsidR="00AD3149" w:rsidRPr="003401E7" w:rsidRDefault="00AD3149" w:rsidP="00AD31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 интеллектуальных умений;</w:t>
            </w:r>
          </w:p>
          <w:p w:rsidR="00AD3149" w:rsidRPr="003401E7" w:rsidRDefault="00AD3149" w:rsidP="00AD31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овладение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ключевыми компетентностями: учебно-познавательными, информационными, ценностно-смысловыми, коммуникативными;</w:t>
            </w:r>
          </w:p>
          <w:p w:rsidR="00AD3149" w:rsidRPr="003401E7" w:rsidRDefault="00AD3149" w:rsidP="00AD31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 учащихся познавательной культуры.</w:t>
            </w:r>
          </w:p>
          <w:p w:rsidR="00AD3149" w:rsidRPr="00BB6743" w:rsidRDefault="00AD3149" w:rsidP="00340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D3149" w:rsidTr="003D6556">
        <w:tc>
          <w:tcPr>
            <w:tcW w:w="1782" w:type="dxa"/>
          </w:tcPr>
          <w:p w:rsidR="00AD3149" w:rsidRPr="00AD3149" w:rsidRDefault="00AD31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9" w:type="dxa"/>
          </w:tcPr>
          <w:p w:rsidR="00AD3149" w:rsidRPr="003401E7" w:rsidRDefault="00AD3149" w:rsidP="00AD314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01E7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  <w:tbl>
            <w:tblPr>
              <w:tblpPr w:leftFromText="180" w:rightFromText="180" w:vertAnchor="text" w:tblpY="1"/>
              <w:tblOverlap w:val="never"/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7"/>
              <w:gridCol w:w="3478"/>
              <w:gridCol w:w="2805"/>
            </w:tblGrid>
            <w:tr w:rsidR="00AD3149" w:rsidRPr="003401E7" w:rsidTr="00DC687A">
              <w:trPr>
                <w:trHeight w:val="562"/>
              </w:trPr>
              <w:tc>
                <w:tcPr>
                  <w:tcW w:w="1337" w:type="dxa"/>
                  <w:shd w:val="clear" w:color="auto" w:fill="auto"/>
                </w:tcPr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часов </w:t>
                  </w:r>
                </w:p>
              </w:tc>
            </w:tr>
            <w:tr w:rsidR="00AD3149" w:rsidRPr="003401E7" w:rsidTr="00DC687A">
              <w:tc>
                <w:tcPr>
                  <w:tcW w:w="1337" w:type="dxa"/>
                  <w:shd w:val="clear" w:color="auto" w:fill="auto"/>
                </w:tcPr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  <w:tr w:rsidR="00AD3149" w:rsidRPr="003401E7" w:rsidTr="00DC687A">
              <w:tc>
                <w:tcPr>
                  <w:tcW w:w="1337" w:type="dxa"/>
                  <w:shd w:val="clear" w:color="auto" w:fill="auto"/>
                </w:tcPr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AD3149" w:rsidRDefault="00AD3149" w:rsidP="00AD314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Многообразие животных.</w:t>
                  </w:r>
                </w:p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Простейшие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  <w:tr w:rsidR="00AD3149" w:rsidRPr="003401E7" w:rsidTr="00DC687A">
              <w:tc>
                <w:tcPr>
                  <w:tcW w:w="1337" w:type="dxa"/>
                  <w:shd w:val="clear" w:color="auto" w:fill="auto"/>
                </w:tcPr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AD3149" w:rsidRPr="003401E7" w:rsidRDefault="003E4598" w:rsidP="00AD314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Многоклеточные животные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D3149" w:rsidRPr="003401E7" w:rsidRDefault="003E4598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21</w:t>
                  </w:r>
                </w:p>
              </w:tc>
            </w:tr>
            <w:tr w:rsidR="00AD3149" w:rsidRPr="003401E7" w:rsidTr="00DC687A">
              <w:tc>
                <w:tcPr>
                  <w:tcW w:w="1337" w:type="dxa"/>
                  <w:shd w:val="clear" w:color="auto" w:fill="auto"/>
                </w:tcPr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AD3149" w:rsidRPr="003401E7" w:rsidRDefault="003E4598" w:rsidP="00AD314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2DAB">
                    <w:rPr>
                      <w:rFonts w:ascii="Times New Roman" w:hAnsi="Times New Roman"/>
                      <w:sz w:val="24"/>
                      <w:szCs w:val="24"/>
                    </w:rPr>
                    <w:t xml:space="preserve">Эволюция строения и функций органов и </w:t>
                  </w:r>
                  <w:proofErr w:type="gramStart"/>
                  <w:r w:rsidRPr="00F62DAB">
                    <w:rPr>
                      <w:rFonts w:ascii="Times New Roman" w:hAnsi="Times New Roman"/>
                      <w:sz w:val="24"/>
                      <w:szCs w:val="24"/>
                    </w:rPr>
                    <w:t>их  систем</w:t>
                  </w:r>
                  <w:proofErr w:type="gramEnd"/>
                  <w:r w:rsidRPr="00F62DA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D3149" w:rsidRPr="003401E7" w:rsidRDefault="003E4598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7</w:t>
                  </w:r>
                </w:p>
              </w:tc>
            </w:tr>
            <w:tr w:rsidR="00AD3149" w:rsidRPr="003401E7" w:rsidTr="00DC687A">
              <w:tc>
                <w:tcPr>
                  <w:tcW w:w="1337" w:type="dxa"/>
                  <w:shd w:val="clear" w:color="auto" w:fill="auto"/>
                </w:tcPr>
                <w:p w:rsidR="00AD3149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AD3149" w:rsidRPr="007D5A80" w:rsidRDefault="003E4598" w:rsidP="00AD314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2DAB">
                    <w:rPr>
                      <w:rFonts w:ascii="Times New Roman" w:hAnsi="Times New Roman"/>
                      <w:sz w:val="24"/>
                      <w:szCs w:val="24"/>
                    </w:rPr>
                    <w:t>Развитие и закономерности размещения животных на земле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D3149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  <w:tr w:rsidR="003E4598" w:rsidRPr="003401E7" w:rsidTr="00DC687A">
              <w:tc>
                <w:tcPr>
                  <w:tcW w:w="1337" w:type="dxa"/>
                  <w:shd w:val="clear" w:color="auto" w:fill="auto"/>
                </w:tcPr>
                <w:p w:rsidR="003E4598" w:rsidRDefault="003E4598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E4598" w:rsidRPr="00F62DAB" w:rsidRDefault="003E4598" w:rsidP="00AD3149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Биоценозы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E4598" w:rsidRDefault="003E4598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3E4598" w:rsidRPr="003401E7" w:rsidTr="00DC687A">
              <w:tc>
                <w:tcPr>
                  <w:tcW w:w="1337" w:type="dxa"/>
                  <w:shd w:val="clear" w:color="auto" w:fill="auto"/>
                </w:tcPr>
                <w:p w:rsidR="003E4598" w:rsidRDefault="003E4598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E4598" w:rsidRDefault="003E4598" w:rsidP="00AD3149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19B8">
                    <w:rPr>
                      <w:rFonts w:ascii="Times New Roman" w:hAnsi="Times New Roman"/>
                      <w:sz w:val="24"/>
                      <w:szCs w:val="24"/>
                    </w:rPr>
                    <w:t>Животный мир и хозяйственная деятельность человека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E4598" w:rsidRDefault="003E4598" w:rsidP="00AD314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  <w:tr w:rsidR="00AD3149" w:rsidRPr="003401E7" w:rsidTr="00DC687A">
              <w:tc>
                <w:tcPr>
                  <w:tcW w:w="4815" w:type="dxa"/>
                  <w:gridSpan w:val="2"/>
                  <w:shd w:val="clear" w:color="auto" w:fill="auto"/>
                </w:tcPr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D3149" w:rsidRPr="003401E7" w:rsidRDefault="00AD3149" w:rsidP="00AD314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AD3149" w:rsidRPr="00BB6743" w:rsidRDefault="00AD3149" w:rsidP="00340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A0571" w:rsidTr="003D6556">
        <w:tc>
          <w:tcPr>
            <w:tcW w:w="1782" w:type="dxa"/>
          </w:tcPr>
          <w:p w:rsidR="002A0571" w:rsidRPr="003E4598" w:rsidRDefault="002A05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класс предметный курс </w:t>
            </w:r>
          </w:p>
        </w:tc>
        <w:tc>
          <w:tcPr>
            <w:tcW w:w="7789" w:type="dxa"/>
          </w:tcPr>
          <w:p w:rsidR="002A0571" w:rsidRDefault="002A0571" w:rsidP="002A05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программа предназначена для профильного обучения учащихся 7 классов по курсу «Овощевод закрытого и открытого грунтов». Курс рассчитан на реализацию в средних общеобразовательных учреждениях сельской местности, как в рамках предметов по выбору школы, так и во внеклассной и внешкольной работе. Программа включает новые знания, не содержащиеся в базовых программах. Общее количество часов составляет 17. </w:t>
            </w:r>
          </w:p>
          <w:p w:rsidR="002A0571" w:rsidRDefault="002A0571" w:rsidP="002A05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Особенностью программы является то, что в ней основное внимание уделяется изучению современных технологий получения экологически чистых овощей на приусадебных участках. Новизна программы состоит в реализации комплексного подхода к освоению учащимися агротехники. Это позволит старшеклассникам осуществить профессиональные пробы, оценить свои возможности и сделать обоснованный выбор профессии. </w:t>
            </w:r>
          </w:p>
          <w:p w:rsidR="002A0571" w:rsidRDefault="002A0571" w:rsidP="002A05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данной программы применяются следующие методы обучения: словесный, наглядный, практический, объяснительно-иллюстративный, самостоятельная работа. Формы работы: групповая,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парная, дифференцированная.</w:t>
            </w:r>
          </w:p>
          <w:p w:rsidR="002A0571" w:rsidRPr="003E4598" w:rsidRDefault="002A0571" w:rsidP="003E45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A0571" w:rsidTr="003D6556">
        <w:tc>
          <w:tcPr>
            <w:tcW w:w="1782" w:type="dxa"/>
          </w:tcPr>
          <w:p w:rsidR="002A0571" w:rsidRDefault="002A05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9" w:type="dxa"/>
          </w:tcPr>
          <w:p w:rsidR="002A0571" w:rsidRPr="002A0571" w:rsidRDefault="002A0571" w:rsidP="002A05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71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2A057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по данной программе является ускоренное приобретение учащимися специальных знаний, умений и навыков в области овощеводства.</w:t>
            </w:r>
          </w:p>
          <w:p w:rsidR="002A0571" w:rsidRDefault="002A0571" w:rsidP="002A057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71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по программе «Овощевод закрытого и открытого грунтов» должны быть решены следующие задачи: формирование политехнических и специальных технологических знаний, развитие познавательно-трудовой активности, профессиональной мобильности учащихся, осуществление профессионального самоопределения в условиях рынка труда и профессий, формирование творческой личности, совладеющей начальными профессиональными навыками по выращиванию овощей, воспитание трудолюбия, предприимчивости.</w:t>
            </w:r>
          </w:p>
        </w:tc>
      </w:tr>
      <w:tr w:rsidR="003E4598" w:rsidTr="003D6556">
        <w:tc>
          <w:tcPr>
            <w:tcW w:w="1782" w:type="dxa"/>
          </w:tcPr>
          <w:p w:rsidR="003E4598" w:rsidRPr="003E4598" w:rsidRDefault="003E4598">
            <w:pPr>
              <w:rPr>
                <w:rFonts w:ascii="Times New Roman" w:hAnsi="Times New Roman" w:cs="Times New Roman"/>
                <w:b/>
              </w:rPr>
            </w:pPr>
            <w:r w:rsidRPr="003E4598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7789" w:type="dxa"/>
          </w:tcPr>
          <w:p w:rsidR="003E4598" w:rsidRPr="003E4598" w:rsidRDefault="003E4598" w:rsidP="003E45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Рабочая программа по биологии 8 класса составлена в соответствии с федеральным компонентом </w:t>
            </w:r>
            <w:proofErr w:type="gramStart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государственных  образовательных</w:t>
            </w:r>
            <w:proofErr w:type="gramEnd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стандартов основного общего образования по биологии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образования"), с учетом  программы основного общего образования по биологии 6-9 классы. Авторы: В.В. Пасечник, В.В. </w:t>
            </w:r>
            <w:proofErr w:type="spellStart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Латюшин</w:t>
            </w:r>
            <w:proofErr w:type="spellEnd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В.М. </w:t>
            </w:r>
            <w:proofErr w:type="spellStart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Пакулова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      </w:r>
          </w:p>
          <w:p w:rsidR="003E4598" w:rsidRPr="003E4598" w:rsidRDefault="003E4598" w:rsidP="003E45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Отбор содержания проведён с учётом </w:t>
            </w:r>
            <w:proofErr w:type="spellStart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культуросообразного</w:t>
            </w:r>
            <w:proofErr w:type="spellEnd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      </w:r>
          </w:p>
          <w:p w:rsidR="003E4598" w:rsidRPr="00BB6743" w:rsidRDefault="003E4598" w:rsidP="003E45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Построение учебного содержания курса осуществляется последовательно от общего к частному с учётом реализации </w:t>
            </w:r>
            <w:proofErr w:type="spellStart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внутрипредметных</w:t>
            </w:r>
            <w:proofErr w:type="spellEnd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метапредметных</w:t>
            </w:r>
            <w:proofErr w:type="spellEnd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связей. В основу положено взаимодействие научного, </w:t>
            </w:r>
            <w:proofErr w:type="gramStart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гуманистического,  культурологического</w:t>
            </w:r>
            <w:proofErr w:type="gramEnd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личностно-</w:t>
            </w:r>
            <w:proofErr w:type="spellStart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деятельностного</w:t>
            </w:r>
            <w:proofErr w:type="spellEnd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историко-проблемного, </w:t>
            </w:r>
            <w:proofErr w:type="spellStart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компетентностного</w:t>
            </w:r>
            <w:proofErr w:type="spellEnd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подходов.</w:t>
            </w:r>
          </w:p>
        </w:tc>
      </w:tr>
      <w:tr w:rsidR="003E4598" w:rsidTr="003D6556">
        <w:tc>
          <w:tcPr>
            <w:tcW w:w="1782" w:type="dxa"/>
          </w:tcPr>
          <w:p w:rsidR="003E4598" w:rsidRPr="00BB6743" w:rsidRDefault="003E4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3E4598" w:rsidRPr="003E4598" w:rsidRDefault="003E4598" w:rsidP="003E45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</w:t>
            </w:r>
            <w:r w:rsid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245 часов</w:t>
            </w:r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обязательного изучения биологии на ступени основного общего образования. Согласно учебному плану МАОУ </w:t>
            </w:r>
            <w:proofErr w:type="spellStart"/>
            <w:r w:rsidRPr="003E4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Тоболовск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СОШ на изучение биоло</w:t>
            </w:r>
            <w:r w:rsid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гии в 8 классе отводится 2 часа в неделю (68 часов в год)</w:t>
            </w:r>
          </w:p>
          <w:p w:rsidR="003E4598" w:rsidRPr="00BB6743" w:rsidRDefault="003E4598" w:rsidP="00340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E4598" w:rsidTr="003D6556">
        <w:tc>
          <w:tcPr>
            <w:tcW w:w="1782" w:type="dxa"/>
          </w:tcPr>
          <w:p w:rsidR="003E4598" w:rsidRPr="00BB6743" w:rsidRDefault="003E45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2A0571" w:rsidRPr="002A0571" w:rsidRDefault="002A0571" w:rsidP="002A0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Цели: </w:t>
            </w: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освоение знаний о роли биологической науки в формировании современной естественнонаучной картины мира; методах познания живой природы; о человеке как биосоциальном существе;</w:t>
            </w:r>
          </w:p>
          <w:p w:rsidR="002A0571" w:rsidRPr="002A0571" w:rsidRDefault="002A0571" w:rsidP="002A0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 xml:space="preserve">овладение умениями применять биологические знания для объяснения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</w:t>
            </w: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биологические эксперименты; </w:t>
            </w:r>
          </w:p>
          <w:p w:rsidR="002A0571" w:rsidRPr="002A0571" w:rsidRDefault="002A0571" w:rsidP="002A0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2A0571" w:rsidRPr="002A0571" w:rsidRDefault="002A0571" w:rsidP="002A0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3E4598" w:rsidRPr="00BB6743" w:rsidRDefault="002A0571" w:rsidP="00340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 xml:space="preserve">формирование способности и готовности использовать приобретенные знания и умения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вредных привычек, ВИЧ-инфекции.</w:t>
            </w:r>
          </w:p>
        </w:tc>
      </w:tr>
      <w:tr w:rsidR="003E4598" w:rsidTr="003D6556">
        <w:tc>
          <w:tcPr>
            <w:tcW w:w="1782" w:type="dxa"/>
          </w:tcPr>
          <w:p w:rsidR="003E4598" w:rsidRPr="002A0571" w:rsidRDefault="002A0571">
            <w:pPr>
              <w:rPr>
                <w:rFonts w:ascii="Times New Roman" w:hAnsi="Times New Roman" w:cs="Times New Roman"/>
                <w:b/>
              </w:rPr>
            </w:pPr>
            <w:r w:rsidRPr="002A0571">
              <w:rPr>
                <w:rFonts w:ascii="Times New Roman" w:hAnsi="Times New Roman" w:cs="Times New Roman"/>
                <w:b/>
              </w:rPr>
              <w:lastRenderedPageBreak/>
              <w:t xml:space="preserve">9 класс </w:t>
            </w:r>
          </w:p>
        </w:tc>
        <w:tc>
          <w:tcPr>
            <w:tcW w:w="7789" w:type="dxa"/>
          </w:tcPr>
          <w:p w:rsidR="003E4598" w:rsidRPr="00BB6743" w:rsidRDefault="002A0571" w:rsidP="00E03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Рабочая программа по биологии 9 класса составлена в соответствии с федеральным компонентом государственных образовательных стандартов основного общего образования по биологии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с учетом программы </w:t>
            </w:r>
            <w:r w:rsidR="00E0301D"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основного общего образования по биологии 6-9 классы. Авторы: В.В. Пасечник, В.В. </w:t>
            </w:r>
            <w:proofErr w:type="spellStart"/>
            <w:r w:rsidR="00E0301D"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Латюшин</w:t>
            </w:r>
            <w:proofErr w:type="spellEnd"/>
            <w:r w:rsidR="00E0301D"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В.М. </w:t>
            </w:r>
            <w:proofErr w:type="spellStart"/>
            <w:r w:rsidR="00E0301D"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Пакулова</w:t>
            </w:r>
            <w:proofErr w:type="spellEnd"/>
            <w:r w:rsidR="00E0301D"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М.: Дрофа, 2011.</w:t>
            </w:r>
          </w:p>
        </w:tc>
      </w:tr>
      <w:tr w:rsidR="002A0571" w:rsidTr="003D6556">
        <w:tc>
          <w:tcPr>
            <w:tcW w:w="1782" w:type="dxa"/>
          </w:tcPr>
          <w:p w:rsidR="002A0571" w:rsidRPr="00BB6743" w:rsidRDefault="002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2A0571" w:rsidRPr="00BB6743" w:rsidRDefault="002A0571" w:rsidP="00340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238 часов для обязательного изучения биологии на ступени основного общего образования. Согласно учебному плану в 2018-2019 учебному году МАОУ </w:t>
            </w:r>
            <w:proofErr w:type="spellStart"/>
            <w:proofErr w:type="gramStart"/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Тоболовская</w:t>
            </w:r>
            <w:proofErr w:type="spellEnd"/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СОШ</w:t>
            </w:r>
            <w:proofErr w:type="gramEnd"/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изучение биологии в 9 классе отводится 2 ч в неделю (68 часов за год).</w:t>
            </w:r>
          </w:p>
        </w:tc>
      </w:tr>
      <w:tr w:rsidR="002A0571" w:rsidTr="003D6556">
        <w:tc>
          <w:tcPr>
            <w:tcW w:w="1782" w:type="dxa"/>
          </w:tcPr>
          <w:p w:rsidR="002A0571" w:rsidRPr="00BB6743" w:rsidRDefault="002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E0301D" w:rsidRPr="00E0301D" w:rsidRDefault="00E0301D" w:rsidP="00E03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Цели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E0301D" w:rsidRPr="00E0301D" w:rsidRDefault="00E0301D" w:rsidP="00E03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 xml:space="preserve">освоение знаний 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</w:t>
            </w:r>
            <w:proofErr w:type="spellStart"/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средообразующей</w:t>
            </w:r>
            <w:proofErr w:type="spellEnd"/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роли живых организмов;</w:t>
            </w:r>
          </w:p>
          <w:p w:rsidR="00E0301D" w:rsidRPr="00E0301D" w:rsidRDefault="00E0301D" w:rsidP="00E03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      </w:r>
          </w:p>
          <w:p w:rsidR="00E0301D" w:rsidRPr="00E0301D" w:rsidRDefault="00E0301D" w:rsidP="00E03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E0301D" w:rsidRPr="00E0301D" w:rsidRDefault="00E0301D" w:rsidP="00E03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2A0571" w:rsidRPr="00BB6743" w:rsidRDefault="00E0301D" w:rsidP="00E0301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 xml:space="preserve">формирование способности и готовности использовать приобретенные знания и умения в повседневной жизни для заботы о 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собственном здоровье;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</w:tc>
      </w:tr>
      <w:tr w:rsidR="002A0571" w:rsidTr="003D6556">
        <w:tc>
          <w:tcPr>
            <w:tcW w:w="1782" w:type="dxa"/>
          </w:tcPr>
          <w:p w:rsidR="002A0571" w:rsidRPr="00BB6743" w:rsidRDefault="002A0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E0301D" w:rsidRPr="003401E7" w:rsidRDefault="00E0301D" w:rsidP="00E030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01E7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  <w:tbl>
            <w:tblPr>
              <w:tblpPr w:leftFromText="180" w:rightFromText="180" w:vertAnchor="text" w:tblpY="1"/>
              <w:tblOverlap w:val="never"/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7"/>
              <w:gridCol w:w="3478"/>
              <w:gridCol w:w="2805"/>
            </w:tblGrid>
            <w:tr w:rsidR="00E0301D" w:rsidRPr="003401E7" w:rsidTr="00DC687A">
              <w:trPr>
                <w:trHeight w:val="562"/>
              </w:trPr>
              <w:tc>
                <w:tcPr>
                  <w:tcW w:w="1337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часов </w:t>
                  </w:r>
                </w:p>
              </w:tc>
            </w:tr>
            <w:tr w:rsidR="00E0301D" w:rsidRPr="003401E7" w:rsidTr="00DC687A">
              <w:tc>
                <w:tcPr>
                  <w:tcW w:w="1337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 как наука. Методы биологии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E0301D" w:rsidRPr="003401E7" w:rsidTr="00DC687A">
              <w:tc>
                <w:tcPr>
                  <w:tcW w:w="1337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 живых организмов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39</w:t>
                  </w:r>
                </w:p>
              </w:tc>
            </w:tr>
            <w:tr w:rsidR="00E0301D" w:rsidRPr="003401E7" w:rsidTr="00DC687A">
              <w:tc>
                <w:tcPr>
                  <w:tcW w:w="1337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3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Система, многообразие и эволюция живой природы.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14</w:t>
                  </w:r>
                </w:p>
              </w:tc>
            </w:tr>
            <w:tr w:rsidR="00E0301D" w:rsidRPr="003401E7" w:rsidTr="00DC687A">
              <w:tc>
                <w:tcPr>
                  <w:tcW w:w="1337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E67">
                    <w:rPr>
                      <w:rFonts w:ascii="Times New Roman" w:hAnsi="Times New Roman"/>
                      <w:sz w:val="24"/>
                      <w:szCs w:val="24"/>
                    </w:rPr>
                    <w:t>Взаимосвязь организмов и окружающей среды.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</w:tr>
            <w:tr w:rsidR="00E0301D" w:rsidRPr="003401E7" w:rsidTr="00DC687A">
              <w:tc>
                <w:tcPr>
                  <w:tcW w:w="4815" w:type="dxa"/>
                  <w:gridSpan w:val="2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E0301D" w:rsidRPr="003401E7" w:rsidRDefault="00E0301D" w:rsidP="00E0301D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2A0571" w:rsidRPr="00BB6743" w:rsidRDefault="002A0571" w:rsidP="003401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B6743" w:rsidTr="003D6556">
        <w:tc>
          <w:tcPr>
            <w:tcW w:w="1782" w:type="dxa"/>
          </w:tcPr>
          <w:p w:rsidR="00BB6743" w:rsidRPr="002A0571" w:rsidRDefault="00BB6743">
            <w:pPr>
              <w:rPr>
                <w:rFonts w:ascii="Times New Roman" w:hAnsi="Times New Roman" w:cs="Times New Roman"/>
                <w:b/>
              </w:rPr>
            </w:pPr>
            <w:r w:rsidRPr="002A0571">
              <w:rPr>
                <w:rFonts w:ascii="Times New Roman" w:hAnsi="Times New Roman" w:cs="Times New Roman"/>
                <w:b/>
              </w:rPr>
              <w:t>Элективный курс по биологии в 9 классе</w:t>
            </w:r>
          </w:p>
        </w:tc>
        <w:tc>
          <w:tcPr>
            <w:tcW w:w="7789" w:type="dxa"/>
          </w:tcPr>
          <w:p w:rsidR="00E0301D" w:rsidRDefault="00BB6743" w:rsidP="00E030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</w:t>
            </w:r>
            <w:r w:rsid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«Естествознание</w:t>
            </w:r>
            <w:proofErr w:type="gramStart"/>
            <w:r w:rsid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E0301D"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E63" w:rsidRPr="00AF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AF1E63" w:rsidRPr="00AF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хотя и относится к предметам по выбору, тем не менее, является обязательной частью базовых общеобразовательных учебных предметов на ступени среднего образования.</w:t>
            </w:r>
            <w:r w:rsidR="00AF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1E63" w:rsidRPr="00AF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учебному плану в 2018-2019 учебному году МАОУ </w:t>
            </w:r>
            <w:proofErr w:type="spellStart"/>
            <w:proofErr w:type="gramStart"/>
            <w:r w:rsidR="00AF1E63" w:rsidRPr="00AF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Тоболовская</w:t>
            </w:r>
            <w:proofErr w:type="spellEnd"/>
            <w:r w:rsidR="00AF1E63" w:rsidRPr="00AF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="00AF1E63" w:rsidRPr="00AF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изучение </w:t>
            </w:r>
            <w:r w:rsidR="00AF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элективного курса по биологии в 9 классе отводится 0,5</w:t>
            </w:r>
            <w:r w:rsidR="00AF1E63" w:rsidRPr="00AF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 в неделю (</w:t>
            </w:r>
            <w:r w:rsidR="00AF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F1E63" w:rsidRPr="00AF1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за год). </w:t>
            </w:r>
          </w:p>
          <w:p w:rsidR="00BB6743" w:rsidRPr="003401E7" w:rsidRDefault="00E0301D" w:rsidP="00E0301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proofErr w:type="gramStart"/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  <w:r w:rsidR="00BB6743" w:rsidRPr="00B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BB6743"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B6743"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Образовательные</w:t>
            </w:r>
            <w:proofErr w:type="gramEnd"/>
            <w:r w:rsidR="00BB6743"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BB6743"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6743"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расширить круг знаний учащихся по проблеме взглядов на эволюцию человека.</w:t>
            </w:r>
            <w:r w:rsidR="00BB6743"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B6743"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Развивающие</w:t>
            </w:r>
            <w:r w:rsidR="00BB6743"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BB6743"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6743"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создать условия для формирования творческой деятельности учащихся.</w:t>
            </w:r>
            <w:r w:rsidR="00BB6743"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B6743"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Воспитательные</w:t>
            </w:r>
            <w:r w:rsidR="00BB6743"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BB6743"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6743"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способствовать формированию потребности в сотрудничестве с одноклассниками в процессе изучения материала.</w:t>
            </w:r>
            <w:r w:rsidR="00BB6743"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401E7" w:rsidTr="003D6556">
        <w:tc>
          <w:tcPr>
            <w:tcW w:w="1782" w:type="dxa"/>
          </w:tcPr>
          <w:p w:rsidR="003401E7" w:rsidRPr="00AF1E63" w:rsidRDefault="00AF1E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10-11 класс</w:t>
            </w:r>
          </w:p>
          <w:p w:rsidR="003401E7" w:rsidRDefault="00AF1E63" w:rsidP="00AF1E63">
            <w:r>
              <w:rPr>
                <w:rFonts w:ascii="Times New Roman" w:hAnsi="Times New Roman" w:cs="Times New Roman"/>
                <w:b/>
              </w:rPr>
              <w:t>(универсальная группа</w:t>
            </w:r>
            <w:r w:rsidR="003401E7" w:rsidRPr="00AF1E6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789" w:type="dxa"/>
          </w:tcPr>
          <w:p w:rsidR="003401E7" w:rsidRDefault="00AF1E63">
            <w:r w:rsidRPr="00AF1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Рабочая программа  по биологии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11 </w:t>
            </w:r>
            <w:r w:rsidRPr="00AF1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класса составлена в соответствии с федеральным компонентом Государственных образовательных стандартов среднего общего образования (базовый уровень) по биологии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образования"), с учетом  программы среднего общего образования (базовый уровень) по биологии 10-11 классы. Авторы: Г.М. Дымшиц, О.В. Саблина.</w:t>
            </w:r>
          </w:p>
        </w:tc>
      </w:tr>
      <w:tr w:rsidR="003401E7" w:rsidTr="003D6556">
        <w:tc>
          <w:tcPr>
            <w:tcW w:w="1782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3401E7" w:rsidRPr="003401E7" w:rsidRDefault="00AF1E63" w:rsidP="00AF1E6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1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Федеральный базисный учебный план для образовательных учреждений Российской Федерации отводит 68 часов для обязательного изучения биологии на ступени среднего общего </w:t>
            </w:r>
            <w:proofErr w:type="gramStart"/>
            <w:r w:rsidRPr="00AF1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образования  на</w:t>
            </w:r>
            <w:proofErr w:type="gramEnd"/>
            <w:r w:rsidRPr="00AF1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базовом уровне. Согласно учебному плану в 2018-2019 учебному году МАОУ </w:t>
            </w:r>
            <w:proofErr w:type="spellStart"/>
            <w:r w:rsidRPr="00AF1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Тоболовская</w:t>
            </w:r>
            <w:proofErr w:type="spellEnd"/>
            <w:r w:rsidRPr="00AF1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на изучение биологии в 10 классе отводится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ч в неделю (34 часов за год), в 11 классе также отводится 1 час в неделю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( 34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часа в год)</w:t>
            </w:r>
          </w:p>
        </w:tc>
      </w:tr>
      <w:tr w:rsidR="003401E7" w:rsidTr="003D6556">
        <w:tc>
          <w:tcPr>
            <w:tcW w:w="1782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3401E7" w:rsidRPr="003401E7" w:rsidRDefault="003401E7" w:rsidP="003401E7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Изучение биологии в старшей школе на базовом уровне направлено на достижение следующих целей: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освоение знаний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естественнонаучной картины </w:t>
            </w:r>
            <w:proofErr w:type="spellStart"/>
            <w:proofErr w:type="gram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мира;методах</w:t>
            </w:r>
            <w:proofErr w:type="spellEnd"/>
            <w:proofErr w:type="gram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научного познания;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овладение умениями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развитие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концепцийв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ходе работы с различными источниками информации;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воспитание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использование </w:t>
            </w:r>
            <w:r w:rsidRPr="003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приобретенных знаний и 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умений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6556" w:rsidTr="003D6556">
        <w:tc>
          <w:tcPr>
            <w:tcW w:w="1782" w:type="dxa"/>
            <w:vMerge w:val="restart"/>
          </w:tcPr>
          <w:p w:rsidR="003D6556" w:rsidRPr="003401E7" w:rsidRDefault="003D6556" w:rsidP="00340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3D6556" w:rsidRPr="003401E7" w:rsidRDefault="003D6556" w:rsidP="00AF1E6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01E7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  <w:tbl>
            <w:tblPr>
              <w:tblpPr w:leftFromText="180" w:rightFromText="180" w:vertAnchor="text" w:tblpY="1"/>
              <w:tblOverlap w:val="never"/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7"/>
              <w:gridCol w:w="3478"/>
              <w:gridCol w:w="2805"/>
            </w:tblGrid>
            <w:tr w:rsidR="003D6556" w:rsidRPr="003401E7" w:rsidTr="00DC687A">
              <w:trPr>
                <w:trHeight w:val="562"/>
              </w:trPr>
              <w:tc>
                <w:tcPr>
                  <w:tcW w:w="1337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часов </w:t>
                  </w:r>
                </w:p>
              </w:tc>
            </w:tr>
            <w:tr w:rsidR="003D6556" w:rsidRPr="003401E7" w:rsidTr="00DC687A">
              <w:tc>
                <w:tcPr>
                  <w:tcW w:w="1337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55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Биология как наука. Методы научного познания.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  <w:tr w:rsidR="003D6556" w:rsidRPr="003401E7" w:rsidTr="00DC687A">
              <w:tc>
                <w:tcPr>
                  <w:tcW w:w="1337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5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Клетка.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11</w:t>
                  </w:r>
                </w:p>
              </w:tc>
            </w:tr>
            <w:tr w:rsidR="003D6556" w:rsidRPr="003401E7" w:rsidTr="00DC687A">
              <w:tc>
                <w:tcPr>
                  <w:tcW w:w="1337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5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Организм.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22</w:t>
                  </w:r>
                </w:p>
              </w:tc>
            </w:tr>
            <w:tr w:rsidR="003D6556" w:rsidRPr="003401E7" w:rsidTr="00DC687A">
              <w:tc>
                <w:tcPr>
                  <w:tcW w:w="4815" w:type="dxa"/>
                  <w:gridSpan w:val="2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D6556" w:rsidRPr="003401E7" w:rsidRDefault="003D6556" w:rsidP="00AF1E63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3D6556" w:rsidRPr="003401E7" w:rsidRDefault="003D6556" w:rsidP="003401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6556" w:rsidTr="003D6556">
        <w:tc>
          <w:tcPr>
            <w:tcW w:w="1782" w:type="dxa"/>
            <w:vMerge/>
          </w:tcPr>
          <w:p w:rsidR="003D6556" w:rsidRPr="003401E7" w:rsidRDefault="003D6556" w:rsidP="00340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3D6556" w:rsidRPr="003401E7" w:rsidRDefault="003D6556" w:rsidP="003D6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01E7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tbl>
            <w:tblPr>
              <w:tblpPr w:leftFromText="180" w:rightFromText="180" w:vertAnchor="text" w:tblpY="1"/>
              <w:tblOverlap w:val="never"/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7"/>
              <w:gridCol w:w="3478"/>
              <w:gridCol w:w="2805"/>
            </w:tblGrid>
            <w:tr w:rsidR="003D6556" w:rsidRPr="003401E7" w:rsidTr="00DC687A">
              <w:trPr>
                <w:trHeight w:val="562"/>
              </w:trPr>
              <w:tc>
                <w:tcPr>
                  <w:tcW w:w="1337" w:type="dxa"/>
                  <w:shd w:val="clear" w:color="auto" w:fill="auto"/>
                </w:tcPr>
                <w:p w:rsidR="003D6556" w:rsidRPr="003401E7" w:rsidRDefault="003D6556" w:rsidP="003D6556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3D6556" w:rsidRPr="003401E7" w:rsidRDefault="003D6556" w:rsidP="003D6556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D6556" w:rsidRPr="003401E7" w:rsidRDefault="003D6556" w:rsidP="003D6556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D6556" w:rsidRPr="003401E7" w:rsidRDefault="003D6556" w:rsidP="003D6556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часов </w:t>
                  </w:r>
                </w:p>
              </w:tc>
            </w:tr>
            <w:tr w:rsidR="003D6556" w:rsidRPr="003401E7" w:rsidTr="00DC687A">
              <w:tc>
                <w:tcPr>
                  <w:tcW w:w="1337" w:type="dxa"/>
                  <w:shd w:val="clear" w:color="auto" w:fill="auto"/>
                </w:tcPr>
                <w:p w:rsidR="003D6556" w:rsidRPr="003401E7" w:rsidRDefault="003D6556" w:rsidP="003D6556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D6556" w:rsidRPr="003401E7" w:rsidRDefault="003D6556" w:rsidP="003D655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D6556" w:rsidRPr="003401E7" w:rsidRDefault="003D6556" w:rsidP="003D6556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20</w:t>
                  </w:r>
                </w:p>
              </w:tc>
            </w:tr>
            <w:tr w:rsidR="003D6556" w:rsidRPr="003401E7" w:rsidTr="00DC687A">
              <w:tc>
                <w:tcPr>
                  <w:tcW w:w="1337" w:type="dxa"/>
                  <w:shd w:val="clear" w:color="auto" w:fill="auto"/>
                </w:tcPr>
                <w:p w:rsidR="003D6556" w:rsidRPr="003401E7" w:rsidRDefault="003D6556" w:rsidP="003D6556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3D6556" w:rsidRPr="003401E7" w:rsidRDefault="003D6556" w:rsidP="003D6556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Экосистемы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D6556" w:rsidRPr="003401E7" w:rsidRDefault="003D6556" w:rsidP="003D6556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14</w:t>
                  </w:r>
                </w:p>
              </w:tc>
            </w:tr>
            <w:tr w:rsidR="003D6556" w:rsidRPr="003401E7" w:rsidTr="00DC687A">
              <w:tc>
                <w:tcPr>
                  <w:tcW w:w="4815" w:type="dxa"/>
                  <w:gridSpan w:val="2"/>
                  <w:shd w:val="clear" w:color="auto" w:fill="auto"/>
                </w:tcPr>
                <w:p w:rsidR="003D6556" w:rsidRPr="003401E7" w:rsidRDefault="003D6556" w:rsidP="003D6556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D6556" w:rsidRPr="003401E7" w:rsidRDefault="003D6556" w:rsidP="003D6556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3D6556" w:rsidRPr="003401E7" w:rsidRDefault="003D6556" w:rsidP="003401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01E7" w:rsidTr="003D6556">
        <w:tc>
          <w:tcPr>
            <w:tcW w:w="1782" w:type="dxa"/>
          </w:tcPr>
          <w:p w:rsidR="003401E7" w:rsidRPr="00763D99" w:rsidRDefault="00763D99" w:rsidP="003401E7">
            <w:pPr>
              <w:rPr>
                <w:rFonts w:ascii="Times New Roman" w:hAnsi="Times New Roman" w:cs="Times New Roman"/>
                <w:b/>
              </w:rPr>
            </w:pPr>
            <w:r w:rsidRPr="00763D99">
              <w:rPr>
                <w:rFonts w:ascii="Times New Roman" w:hAnsi="Times New Roman" w:cs="Times New Roman"/>
                <w:b/>
              </w:rPr>
              <w:t>10-11 класс</w:t>
            </w:r>
          </w:p>
          <w:p w:rsidR="003401E7" w:rsidRPr="003401E7" w:rsidRDefault="003401E7" w:rsidP="003401E7">
            <w:pPr>
              <w:rPr>
                <w:rFonts w:ascii="Times New Roman" w:hAnsi="Times New Roman" w:cs="Times New Roman"/>
              </w:rPr>
            </w:pPr>
            <w:r w:rsidRPr="00763D99">
              <w:rPr>
                <w:rFonts w:ascii="Times New Roman" w:hAnsi="Times New Roman" w:cs="Times New Roman"/>
                <w:b/>
              </w:rPr>
              <w:t>(</w:t>
            </w:r>
            <w:r w:rsidR="00763D99" w:rsidRPr="00763D99">
              <w:rPr>
                <w:rFonts w:ascii="Times New Roman" w:hAnsi="Times New Roman" w:cs="Times New Roman"/>
                <w:b/>
              </w:rPr>
              <w:t>профильная группа</w:t>
            </w:r>
            <w:r w:rsidRPr="00763D9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789" w:type="dxa"/>
          </w:tcPr>
          <w:p w:rsidR="003401E7" w:rsidRPr="003401E7" w:rsidRDefault="003401E7" w:rsidP="003401E7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  по биологии 10</w:t>
            </w:r>
            <w:r w:rsidR="00763D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11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класса составлена в соответствии с федеральным компонентом Государственных образовательных стандартов среднего общего образования (профильный уровень) по биологии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образования"), с учетом  программы среднего общего образования (профильный уровень) по биологии 10-11 классы. Авторы: В.Б. Захаров, Н.И. Сонин.</w:t>
            </w:r>
            <w:r w:rsidRPr="003401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401E7" w:rsidRPr="003401E7" w:rsidRDefault="003401E7" w:rsidP="003401E7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3401E7" w:rsidTr="003D6556">
        <w:tc>
          <w:tcPr>
            <w:tcW w:w="1782" w:type="dxa"/>
          </w:tcPr>
          <w:p w:rsidR="003401E7" w:rsidRPr="003401E7" w:rsidRDefault="003401E7" w:rsidP="00340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3401E7" w:rsidRPr="003401E7" w:rsidRDefault="00763D99" w:rsidP="003401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D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Федеральный базисный учебный план для образовательных учреждений Российской Федерации отводит 204 часов для обязательного изучения биологии на ступени среднего общего образования по биологии (профильный уровень). Согласно учебному плану в 2018-2019 учебному году МАОУ </w:t>
            </w:r>
            <w:proofErr w:type="spellStart"/>
            <w:r w:rsidRPr="00763D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Тоболовская</w:t>
            </w:r>
            <w:proofErr w:type="spellEnd"/>
            <w:r w:rsidRPr="00763D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на изучение биологии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профилном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классе отводится 3 часа в неделю (102 часа в год), в </w:t>
            </w:r>
            <w:r w:rsidRPr="00763D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профильном классе отводится 3 ч в неделю (102 часов за год).</w:t>
            </w:r>
          </w:p>
        </w:tc>
      </w:tr>
      <w:tr w:rsidR="003401E7" w:rsidTr="003D6556">
        <w:tc>
          <w:tcPr>
            <w:tcW w:w="1782" w:type="dxa"/>
          </w:tcPr>
          <w:p w:rsidR="003401E7" w:rsidRPr="003401E7" w:rsidRDefault="003401E7" w:rsidP="00340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3401E7" w:rsidRPr="003401E7" w:rsidRDefault="003401E7" w:rsidP="003401E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биологии в старшей школе на профильном уровне направлено на достижение следующих целей:</w:t>
            </w:r>
          </w:p>
          <w:p w:rsidR="003401E7" w:rsidRPr="003401E7" w:rsidRDefault="003401E7" w:rsidP="003401E7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освоение знаний </w:t>
            </w:r>
            <w:r w:rsidRPr="003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</w:t>
            </w: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биотехнологии);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 строении, многообразии и особенностях биосистем (клетка, организм); выдающихся биологических открытиях и современных исследованиях в биологической науке; </w:t>
            </w:r>
          </w:p>
          <w:p w:rsidR="003401E7" w:rsidRPr="003401E7" w:rsidRDefault="003401E7" w:rsidP="003401E7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овладение умениями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      </w:r>
          </w:p>
          <w:p w:rsidR="003401E7" w:rsidRPr="003401E7" w:rsidRDefault="003401E7" w:rsidP="003401E7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развитие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познавательных интересов, интеллектуальных и творческих способностей</w:t>
            </w: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      </w:r>
          </w:p>
          <w:p w:rsidR="003401E7" w:rsidRPr="003401E7" w:rsidRDefault="003401E7" w:rsidP="003401E7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воспитание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      </w:r>
          </w:p>
          <w:p w:rsidR="003401E7" w:rsidRPr="003401E7" w:rsidRDefault="003401E7" w:rsidP="003401E7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использование приобретенных знаний и умений в повседневной жизни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оценки последствий своей деятельности по отношению к окружающей среде, собственному здоровью; обоснования и соблюдения мер профилактики заболеваний и ВИЧ-инфекции.</w:t>
            </w:r>
          </w:p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3D99" w:rsidTr="003D6556">
        <w:tc>
          <w:tcPr>
            <w:tcW w:w="1782" w:type="dxa"/>
            <w:vMerge w:val="restart"/>
          </w:tcPr>
          <w:p w:rsidR="00763D99" w:rsidRPr="003401E7" w:rsidRDefault="00763D99" w:rsidP="00763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763D99" w:rsidRPr="003401E7" w:rsidRDefault="00763D99" w:rsidP="00763D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01E7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  <w:tbl>
            <w:tblPr>
              <w:tblpPr w:leftFromText="180" w:rightFromText="180" w:vertAnchor="text" w:tblpY="1"/>
              <w:tblOverlap w:val="never"/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7"/>
              <w:gridCol w:w="3478"/>
              <w:gridCol w:w="2805"/>
            </w:tblGrid>
            <w:tr w:rsidR="00763D99" w:rsidRPr="003401E7" w:rsidTr="00DC687A">
              <w:trPr>
                <w:trHeight w:val="562"/>
              </w:trPr>
              <w:tc>
                <w:tcPr>
                  <w:tcW w:w="1337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часов </w:t>
                  </w:r>
                </w:p>
              </w:tc>
            </w:tr>
            <w:tr w:rsidR="00763D99" w:rsidRPr="003401E7" w:rsidTr="00DC687A">
              <w:tc>
                <w:tcPr>
                  <w:tcW w:w="1337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55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Биология как наука. Методы научного познания.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63D99" w:rsidRPr="003401E7" w:rsidRDefault="0058355D" w:rsidP="00763D9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</w:tr>
            <w:tr w:rsidR="00763D99" w:rsidRPr="003401E7" w:rsidTr="00DC687A">
              <w:tc>
                <w:tcPr>
                  <w:tcW w:w="1337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5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Клетка.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63D99" w:rsidRPr="003401E7" w:rsidRDefault="0058355D" w:rsidP="00763D9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42</w:t>
                  </w:r>
                </w:p>
              </w:tc>
            </w:tr>
            <w:tr w:rsidR="00763D99" w:rsidRPr="003401E7" w:rsidTr="00DC687A">
              <w:tc>
                <w:tcPr>
                  <w:tcW w:w="1337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65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Организм.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63D99" w:rsidRPr="003401E7" w:rsidRDefault="0058355D" w:rsidP="00763D9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55</w:t>
                  </w:r>
                </w:p>
              </w:tc>
            </w:tr>
            <w:tr w:rsidR="00763D99" w:rsidRPr="003401E7" w:rsidTr="00DC687A">
              <w:tc>
                <w:tcPr>
                  <w:tcW w:w="1337" w:type="dxa"/>
                  <w:shd w:val="clear" w:color="auto" w:fill="auto"/>
                </w:tcPr>
                <w:p w:rsidR="00763D99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763D99" w:rsidRPr="003D6556" w:rsidRDefault="0058355D" w:rsidP="00763D9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тестирование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63D99" w:rsidRDefault="0058355D" w:rsidP="00763D9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</w:tr>
            <w:tr w:rsidR="00763D99" w:rsidRPr="003401E7" w:rsidTr="00DC687A">
              <w:tc>
                <w:tcPr>
                  <w:tcW w:w="4815" w:type="dxa"/>
                  <w:gridSpan w:val="2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102</w:t>
                  </w:r>
                </w:p>
              </w:tc>
            </w:tr>
          </w:tbl>
          <w:p w:rsidR="00763D99" w:rsidRPr="003401E7" w:rsidRDefault="00763D99" w:rsidP="00763D9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3D99" w:rsidTr="003D6556">
        <w:tc>
          <w:tcPr>
            <w:tcW w:w="1782" w:type="dxa"/>
            <w:vMerge/>
          </w:tcPr>
          <w:p w:rsidR="00763D99" w:rsidRPr="003401E7" w:rsidRDefault="00763D99" w:rsidP="00763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9" w:type="dxa"/>
          </w:tcPr>
          <w:p w:rsidR="00763D99" w:rsidRPr="003401E7" w:rsidRDefault="00763D99" w:rsidP="00763D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01E7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tbl>
            <w:tblPr>
              <w:tblpPr w:leftFromText="180" w:rightFromText="180" w:vertAnchor="text" w:tblpY="1"/>
              <w:tblOverlap w:val="never"/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7"/>
              <w:gridCol w:w="3478"/>
              <w:gridCol w:w="2805"/>
            </w:tblGrid>
            <w:tr w:rsidR="00763D99" w:rsidRPr="003401E7" w:rsidTr="00DC687A">
              <w:trPr>
                <w:trHeight w:val="562"/>
              </w:trPr>
              <w:tc>
                <w:tcPr>
                  <w:tcW w:w="1337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часов </w:t>
                  </w:r>
                </w:p>
              </w:tc>
            </w:tr>
            <w:tr w:rsidR="00763D99" w:rsidRPr="003401E7" w:rsidTr="00857843">
              <w:tc>
                <w:tcPr>
                  <w:tcW w:w="1337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8" w:type="dxa"/>
                </w:tcPr>
                <w:p w:rsidR="00763D99" w:rsidRPr="007A1979" w:rsidRDefault="00763D99" w:rsidP="00763D99">
                  <w:pPr>
                    <w:pStyle w:val="a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A19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2805" w:type="dxa"/>
                </w:tcPr>
                <w:p w:rsidR="00763D99" w:rsidRPr="007A1979" w:rsidRDefault="00763D99" w:rsidP="00763D9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eastAsia="Calibri"/>
                      <w:bCs/>
                      <w:iCs/>
                    </w:rPr>
                  </w:pPr>
                  <w:r w:rsidRPr="007A1979">
                    <w:rPr>
                      <w:rFonts w:eastAsia="Calibri"/>
                      <w:bCs/>
                      <w:iCs/>
                    </w:rPr>
                    <w:t>65</w:t>
                  </w:r>
                </w:p>
              </w:tc>
            </w:tr>
            <w:tr w:rsidR="00763D99" w:rsidRPr="003401E7" w:rsidTr="00857843">
              <w:tc>
                <w:tcPr>
                  <w:tcW w:w="1337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8" w:type="dxa"/>
                </w:tcPr>
                <w:p w:rsidR="00763D99" w:rsidRPr="007A1979" w:rsidRDefault="00763D99" w:rsidP="00763D99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A19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Экосистемы</w:t>
                  </w:r>
                </w:p>
              </w:tc>
              <w:tc>
                <w:tcPr>
                  <w:tcW w:w="2805" w:type="dxa"/>
                </w:tcPr>
                <w:p w:rsidR="00763D99" w:rsidRPr="007A1979" w:rsidRDefault="00763D99" w:rsidP="00763D9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eastAsia="Calibri"/>
                      <w:bCs/>
                      <w:iCs/>
                    </w:rPr>
                  </w:pPr>
                  <w:r w:rsidRPr="007A1979">
                    <w:rPr>
                      <w:rFonts w:eastAsia="Calibri"/>
                      <w:bCs/>
                      <w:iCs/>
                    </w:rPr>
                    <w:t>36</w:t>
                  </w:r>
                </w:p>
              </w:tc>
            </w:tr>
            <w:tr w:rsidR="00763D99" w:rsidRPr="003401E7" w:rsidTr="00857843">
              <w:tc>
                <w:tcPr>
                  <w:tcW w:w="1337" w:type="dxa"/>
                  <w:shd w:val="clear" w:color="auto" w:fill="auto"/>
                </w:tcPr>
                <w:p w:rsidR="00763D99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478" w:type="dxa"/>
                </w:tcPr>
                <w:p w:rsidR="00763D99" w:rsidRPr="007A1979" w:rsidRDefault="00763D99" w:rsidP="00763D99">
                  <w:pPr>
                    <w:pStyle w:val="a4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A197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Итоговая контрольная работа</w:t>
                  </w:r>
                </w:p>
              </w:tc>
              <w:tc>
                <w:tcPr>
                  <w:tcW w:w="2805" w:type="dxa"/>
                </w:tcPr>
                <w:p w:rsidR="00763D99" w:rsidRPr="007A1979" w:rsidRDefault="00763D99" w:rsidP="00763D99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eastAsia="Calibri"/>
                      <w:bCs/>
                      <w:iCs/>
                    </w:rPr>
                  </w:pPr>
                  <w:r w:rsidRPr="007A1979">
                    <w:rPr>
                      <w:rFonts w:eastAsia="Calibri"/>
                      <w:bCs/>
                      <w:iCs/>
                    </w:rPr>
                    <w:t>1</w:t>
                  </w:r>
                </w:p>
              </w:tc>
            </w:tr>
            <w:tr w:rsidR="00763D99" w:rsidRPr="003401E7" w:rsidTr="00DC687A">
              <w:tc>
                <w:tcPr>
                  <w:tcW w:w="4815" w:type="dxa"/>
                  <w:gridSpan w:val="2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763D99" w:rsidRPr="003401E7" w:rsidRDefault="00763D99" w:rsidP="00763D99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102</w:t>
                  </w:r>
                </w:p>
              </w:tc>
            </w:tr>
          </w:tbl>
          <w:p w:rsidR="00763D99" w:rsidRPr="003401E7" w:rsidRDefault="00763D99" w:rsidP="00763D9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63D99" w:rsidTr="003D6556">
        <w:tc>
          <w:tcPr>
            <w:tcW w:w="1782" w:type="dxa"/>
          </w:tcPr>
          <w:p w:rsidR="00763D99" w:rsidRPr="00763D99" w:rsidRDefault="0058355D" w:rsidP="00763D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Предметный </w:t>
            </w:r>
            <w:r w:rsidR="00763D99" w:rsidRPr="00763D99">
              <w:rPr>
                <w:rFonts w:ascii="Times New Roman" w:hAnsi="Times New Roman" w:cs="Times New Roman"/>
                <w:b/>
              </w:rPr>
              <w:t>курс по биологии в 10</w:t>
            </w:r>
            <w:r>
              <w:rPr>
                <w:rFonts w:ascii="Times New Roman" w:hAnsi="Times New Roman" w:cs="Times New Roman"/>
                <w:b/>
              </w:rPr>
              <w:t>-11</w:t>
            </w:r>
            <w:r w:rsidR="00763D99" w:rsidRPr="00763D99">
              <w:rPr>
                <w:rFonts w:ascii="Times New Roman" w:hAnsi="Times New Roman" w:cs="Times New Roman"/>
                <w:b/>
              </w:rPr>
              <w:t xml:space="preserve"> классе</w:t>
            </w:r>
          </w:p>
        </w:tc>
        <w:tc>
          <w:tcPr>
            <w:tcW w:w="7789" w:type="dxa"/>
          </w:tcPr>
          <w:p w:rsid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Предметный </w:t>
            </w:r>
            <w:proofErr w:type="gramStart"/>
            <w:r w:rsidRPr="0058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 для</w:t>
            </w:r>
            <w:proofErr w:type="gramEnd"/>
            <w:r w:rsidRPr="0058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10,11 классов  рассчитан на 34 учебных часов (17 часов в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классе, 17 часов в 11 классе)</w:t>
            </w:r>
            <w:r w:rsidRPr="0058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Введение данного предметного курса  в учебный план сельского  образовательного учреждения способствует расширению и углублению теоретических знаний учащихся по отдельным программным вопросам школьных предметов химии, биологии, экологии.  При изучении </w:t>
            </w:r>
            <w:proofErr w:type="gramStart"/>
            <w:r w:rsidRPr="0058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  учащиеся</w:t>
            </w:r>
            <w:proofErr w:type="gramEnd"/>
            <w:r w:rsidRPr="00583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получают дополнительные знания о химических веществах и химических процессах, используемых в сельском хозяйстве, об основных сортах культурных растений, выращиваемых в личном подсобном хозяйстве (</w:t>
            </w:r>
            <w:r w:rsidR="00763D99" w:rsidRPr="0015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 учитывается, что физиология растений тесно связана с другими биологическими дисциплинами – молекулярной биологией, биохимией, биофизикой, генетикой, микробиологией, представляющим различные аспекты в изучении целостной системы живых организмов.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целями предметного </w:t>
            </w:r>
            <w:proofErr w:type="gramStart"/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являются</w:t>
            </w:r>
            <w:proofErr w:type="gramEnd"/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пополнение, углубление, выделение и систематизация знаний учащихся по предметам естественного цикла, необходимых для грамотного ведения личного подсобного хозяйства;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развивать интерес обучающихся к сельскохозяйственному труду;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воспитывать уважение к труженикам села, ориентировать учащихся на выбор сельскохозяйственных профессий.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Задачами </w:t>
            </w:r>
            <w:proofErr w:type="gramStart"/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предметного  курса</w:t>
            </w:r>
            <w:proofErr w:type="gramEnd"/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являются: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дать школьникам некоторый минимум агротехнических знаний и </w:t>
            </w:r>
            <w:proofErr w:type="gramStart"/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умений</w:t>
            </w:r>
            <w:proofErr w:type="gramEnd"/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навыков по выращиванию важнейших овощных культур в личном подсобном хозяйстве;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обучить учащихся проведению простейших доступных исследований для более эффективного ведения ЛПХ;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познавательную активность и творческое мышление учащихся;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причинно-следственные связи между знаниями учащихся по химии, биологии, экологии;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включать учащихся в практическую деятельность по применению полученных знаний, умений и навыков с целью выработки планов конкретных личных действий;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пониманию обучающимися значимости ведения здорового образа жизни, как основы благополучия и самодостаточности современного жителя села;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сформировать понимание у </w:t>
            </w:r>
            <w:proofErr w:type="gramStart"/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 необходимости</w:t>
            </w:r>
            <w:proofErr w:type="gramEnd"/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современных условиях научного подхода к вопросам успешного ведения ЛПХ;</w:t>
            </w:r>
          </w:p>
          <w:p w:rsidR="0058355D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развивать чувства уважения и любви к своей малой родине через понимание необходимости сохранения и бережного отношения к родной природе;</w:t>
            </w:r>
          </w:p>
          <w:p w:rsidR="00763D99" w:rsidRPr="0058355D" w:rsidRDefault="0058355D" w:rsidP="005835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умения анализировать, сравнивать, использовать в процессе учебной деятельности и в повседневной жизни информацию из различных источников – учебников, справочников, научной и популярной литературы, статистических данных, </w:t>
            </w:r>
            <w:proofErr w:type="spellStart"/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58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="00763D99" w:rsidRPr="0015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9349C" w:rsidRDefault="0079349C"/>
    <w:sectPr w:rsidR="0079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C687B"/>
    <w:multiLevelType w:val="hybridMultilevel"/>
    <w:tmpl w:val="1530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D5E4A"/>
    <w:multiLevelType w:val="hybridMultilevel"/>
    <w:tmpl w:val="7F9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E7"/>
    <w:rsid w:val="000E7ED6"/>
    <w:rsid w:val="00154353"/>
    <w:rsid w:val="002A0571"/>
    <w:rsid w:val="003401E7"/>
    <w:rsid w:val="00345EE7"/>
    <w:rsid w:val="003D6556"/>
    <w:rsid w:val="003E4598"/>
    <w:rsid w:val="0058355D"/>
    <w:rsid w:val="00763D99"/>
    <w:rsid w:val="0079349C"/>
    <w:rsid w:val="007D5A80"/>
    <w:rsid w:val="00AD3149"/>
    <w:rsid w:val="00AF1E63"/>
    <w:rsid w:val="00BB6743"/>
    <w:rsid w:val="00E0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2FFAC-3441-4E0A-B444-2A0AFD24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  <w:style w:type="paragraph" w:styleId="a8">
    <w:name w:val="footer"/>
    <w:basedOn w:val="a"/>
    <w:link w:val="a9"/>
    <w:uiPriority w:val="99"/>
    <w:rsid w:val="00AD3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D31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Мария Королева</cp:lastModifiedBy>
  <cp:revision>7</cp:revision>
  <dcterms:created xsi:type="dcterms:W3CDTF">2016-04-03T17:36:00Z</dcterms:created>
  <dcterms:modified xsi:type="dcterms:W3CDTF">2019-05-03T07:29:00Z</dcterms:modified>
</cp:coreProperties>
</file>