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Муниципальное автономное общеобразовательное учреждение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«Кутарбитская средняя общеобразовательная школа»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«Рекомендовано к использованию»                                                         </w:t>
        <w:tab/>
        <w:tab/>
        <w:tab/>
        <w:tab/>
        <w:tab/>
        <w:t xml:space="preserve"> «Утверждаю»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Методическим советом                                                                             </w:t>
        <w:tab/>
        <w:tab/>
        <w:tab/>
        <w:tab/>
        <w:tab/>
        <w:t xml:space="preserve"> Приказ от ______________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МАОУ «Кутарбитская СОШ»                                                                </w:t>
        <w:tab/>
        <w:tab/>
        <w:tab/>
        <w:tab/>
        <w:tab/>
        <w:t xml:space="preserve"> №______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Протокол  «____»_______________                                                        </w:t>
        <w:tab/>
        <w:tab/>
        <w:tab/>
        <w:tab/>
        <w:tab/>
        <w:t xml:space="preserve"> Подпись: _____________ 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№</w:t>
      </w:r>
      <w:r>
        <w:rPr>
          <w:rFonts w:cs="Times New Roman" w:ascii="Times New Roman" w:hAnsi="Times New Roman"/>
          <w:sz w:val="26"/>
          <w:szCs w:val="26"/>
        </w:rPr>
        <w:t>_______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ru-RU"/>
        </w:rPr>
        <w:t>Адаптированная образовательная</w:t>
      </w:r>
      <w:r>
        <w:rPr>
          <w:rFonts w:cs="Times New Roman" w:ascii="Times New Roman" w:hAnsi="Times New Roman"/>
          <w:sz w:val="26"/>
          <w:szCs w:val="26"/>
        </w:rPr>
        <w:t xml:space="preserve"> программа по предмету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«Физическая культура» </w:t>
        <w:br/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en-US"/>
        </w:rPr>
        <w:t>5</w:t>
      </w:r>
      <w:r>
        <w:rPr>
          <w:rFonts w:cs="Times New Roman" w:ascii="Times New Roman" w:hAnsi="Times New Roman"/>
          <w:sz w:val="26"/>
          <w:szCs w:val="26"/>
        </w:rPr>
        <w:t xml:space="preserve"> класс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6"/>
          <w:szCs w:val="26"/>
        </w:rPr>
        <w:t>Составитель: Поскрёбышев В.П.</w:t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с. Кутарбитка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6"/>
          <w:szCs w:val="26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kern w:val="2"/>
          <w:sz w:val="26"/>
          <w:szCs w:val="26"/>
          <w:u w:val="none"/>
          <w:lang w:val="ru-RU" w:eastAsia="zh-CN" w:bidi="hi-IN"/>
        </w:rPr>
        <w:t>2019 год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 w:eastAsia="SimSun" w:cs="Times New Roman"/>
          <w:b/>
          <w:b/>
          <w:bCs/>
          <w:i w:val="false"/>
          <w:i w:val="false"/>
          <w:iCs w:val="false"/>
          <w:kern w:val="2"/>
          <w:sz w:val="26"/>
          <w:szCs w:val="26"/>
          <w:u w:val="none"/>
          <w:lang w:val="ru-RU" w:eastAsia="zh-CN" w:bidi="hi-IN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kern w:val="2"/>
          <w:sz w:val="26"/>
          <w:szCs w:val="26"/>
          <w:u w:val="none"/>
          <w:lang w:val="ru-RU" w:eastAsia="zh-CN" w:bidi="hi-IN"/>
        </w:rPr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kern w:val="2"/>
          <w:sz w:val="26"/>
          <w:szCs w:val="26"/>
          <w:u w:val="none"/>
          <w:lang w:val="ru-RU" w:eastAsia="zh-CN" w:bidi="hi-IN"/>
        </w:rPr>
        <w:t>1. Пояснительная записка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>Данная программа составлена на основе: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Приказов Министерства образования и науки Российской Федерации: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 Федеральный закон «Об образовании в Российской Федерации» от 29.12.2012 № 273-ФЗ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Приказ Министерства образования и науки РФ от 19.12.2014 № 1599 «Об утверждении федерального</w:t>
      </w:r>
    </w:p>
    <w:p>
      <w:pPr>
        <w:pStyle w:val="Style17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государственного образовательного стандарта образования обучающихся с умственной отсталостью (интеллектуальными нарушениями)»</w:t>
      </w:r>
    </w:p>
    <w:p>
      <w:pPr>
        <w:pStyle w:val="Style17"/>
        <w:widowControl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-Приказа Министерства образования Российской Федерации от 10 апреля  2002г.  № 29/2065 – п.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>
      <w:pPr>
        <w:pStyle w:val="Style17"/>
        <w:widowControl/>
        <w:spacing w:lineRule="auto" w:line="240" w:before="0" w:after="0"/>
        <w:ind w:left="0" w:right="2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effect w:val="none"/>
        </w:rPr>
        <w:t>-Программы 1–9 классов специальных (коррекционных) образовательных учреждений VIII вида под редакцией В. В. Воронковой.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-Устава МАОУ «Кутарбитская СОШ»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6"/>
          <w:szCs w:val="26"/>
          <w:u w:val="none"/>
          <w:lang w:val="ru-RU" w:eastAsia="ru-RU" w:bidi="hi-IN"/>
        </w:rPr>
        <w:t>Общие цели образования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 xml:space="preserve">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ab/>
        <w:t>Цель обучения: 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ab/>
        <w:t>Основные задачи реализации содержания учебного предмета: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ab/>
        <w:t>Формирование установки на сохранение и укрепление здоровья, навыков здорового и безопасного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>образа жизни; Соблюдение индивидуального режима питания и сна;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спорта; Формирование и совершенствование основных двигательных качеств: быстроты, силы, ловкости,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>выносливости  и других качеств; Формирование умения следить за своим физическим состоянием;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обучающихся; Коррекция недостатков познавательной сферы и психомоторного развития;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 xml:space="preserve">Развитие и совершенствование волевой сферы; Воспитание нравственных качеств и свойств личности.     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iCs w:val="false"/>
          <w:kern w:val="2"/>
          <w:u w:val="none"/>
          <w:lang w:val="ru-RU" w:eastAsia="ru-RU" w:bidi="hi-IN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u w:val="none"/>
          <w:lang w:val="ru-RU" w:eastAsia="ru-RU" w:bidi="hi-IN"/>
        </w:rPr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kern w:val="2"/>
          <w:sz w:val="26"/>
          <w:szCs w:val="26"/>
          <w:u w:val="none"/>
          <w:lang w:val="ru-RU" w:eastAsia="ru-RU" w:bidi="hi-IN"/>
        </w:rPr>
        <w:t xml:space="preserve">Общая характеристика учебного предмета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 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 коррекция и компенсация нарушений физического развития; развитие двигательных возможностей в процессе обучения; формирование, развитие и совершенствование двигательных умений и навыков; развитие у учащихся основных физических качеств, привитие устойчивого отношения к занятиям по физкультуре; укрепление здоровья, содействие нормальному физическому развитию. 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ребёнка. В связи с этим в основе обучения физическим упражнениям должны просматриваться следующие принципы: индивидуализация и дифференциация процесса обучения; коррекционная направленность обучения; оптимистическая перспектива; комплексность обучения на основе прогрессивных психолого-педагогических и психолого-физиологических теорий.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Место учебного предмета в учебном плане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ab/>
        <w:t xml:space="preserve">В соответствии с  учебным планом образовательной организации предмет «Физическая культура» изучается в </w:t>
      </w:r>
      <w:r>
        <w:rPr>
          <w:rFonts w:ascii="Times New Roman" w:hAnsi="Times New Roman"/>
          <w:bCs/>
          <w:sz w:val="26"/>
          <w:szCs w:val="26"/>
          <w:lang w:val="en-US"/>
        </w:rPr>
        <w:t>5</w:t>
      </w:r>
      <w:r>
        <w:rPr>
          <w:rFonts w:ascii="Times New Roman" w:hAnsi="Times New Roman"/>
          <w:bCs/>
          <w:sz w:val="26"/>
          <w:szCs w:val="26"/>
        </w:rPr>
        <w:t xml:space="preserve"> классе по 3 часа в неделю (102 ч в год). В соответствии с этим реализуется «Адаптированная основная общеобразовательная программа образования обучающихся с умственной отсталостью (интеллектуальными нарушениями)»    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eastAsia="Times New Roman"/>
          <w:b/>
          <w:b/>
          <w:bCs/>
          <w:i w:val="false"/>
          <w:i w:val="false"/>
          <w:caps w:val="false"/>
          <w:smallCaps w:val="false"/>
          <w:color w:val="333333"/>
          <w:spacing w:val="0"/>
          <w:lang w:eastAsia="ru-RU"/>
        </w:rPr>
      </w:pPr>
      <w:r>
        <w:rPr>
          <w:rFonts w:eastAsia="Times New Roman"/>
          <w:b/>
          <w:bCs/>
          <w:i w:val="false"/>
          <w:caps w:val="false"/>
          <w:smallCaps w:val="false"/>
          <w:color w:val="333333"/>
          <w:spacing w:val="0"/>
          <w:lang w:eastAsia="ru-RU"/>
        </w:rPr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 xml:space="preserve">2. </w:t>
      </w:r>
      <w:r>
        <w:rPr>
          <w:rFonts w:eastAsia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en-US" w:eastAsia="ru-RU"/>
        </w:rPr>
        <w:t>Основное содержание программы учебного предмета «Физическая культура»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eastAsia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ru-RU" w:eastAsia="ru-RU"/>
        </w:rPr>
        <w:t>Гимнастика.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1. Строевые упражнения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 Ходьба в различном темпе по диагонали. Перестроение из колонны по одному в колонну по два (три). Смена ног при ходьбе. Повороты налево, направо, кругом (переступанием). Понятие «интервал». Ходьба в обход с поворотами на углах. Ходьба с остановками по сигналу учителя (повторение).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 w:eastAsia="Times New Roman"/>
          <w:sz w:val="26"/>
          <w:szCs w:val="26"/>
          <w:lang w:val="en-US" w:eastAsia="ru-RU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2. Общеразвивающне и корригирующие упражнения без предметов: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>2.1 Упражнения на осанку Упражнения с удержанием груза (100—150 г) на голове; повороты кругом; приседание; ходьба по гимнастической скамейке с различными положениями рук; передвижение по наклонной плоскости.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>2.2 Дыхательные упражнения Полное углубленное дыхание с различными движениями рук. Дозированное дыхание в ходьбе с движениями рук в различных направлениях.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>2.3 Упражнения в расслаблении мышц: Расслабленные потряхивания конечностями с возможно более полным расслаблением мышц при спокойном передвижении по залу. Чередование напряженной ходьбы (строевым шагом) с ходьбой в полуприседе с расслабленным и опущенным вперед туловищем. Расслабление мышц после выполнения силовых упражнений.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>2.4 Основные положения движения головы, конечностей, туловища. Сохранение заданного положения головы при выполнении наклонов, поворотов и вращений туловища. Из исходного положения — стоя ноги врозь, руки на пояс — повороты туловища вправо, влево с одновременными наклонами. Из исходного положения — ноги врозь, руки в стороны — наклоны вперед с поворотами в сторону. Наклоны туловища вперед в сочетании с поворотами и с движениями рук. Отведение ноги назад с подниманием рук вверх. Переход из упора присев в упор лежа толчком двух ног, вернуться в исходное положение. Лежа на животе, поочередное поднимание ног. (Голова и руки при этом лежат на плоскости или поднимаются одновременно с ногами.) Лежа на животе (руки согнуты в локтях, подбородок положен на кисти рук), поднимание головы (локти согнутых рук отводятся назад, лопатки прижимаются к позвоночнику); поднимание головы с вытягиванием рук вперед, назад, в стороны. Из исходного положения — руки вперед, назад или в стороны — поднимание рук от опоры. Сгибание и разгибание рук в упоре стоя, опираясь в стену или рейку гимнастической скамейки на уровне груди и пояса. Пружинистые приседания на одной ноге в положении выпада. Круговые движения туловища (руки на пояс).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3. Общеразвивающие и корригирующие упражнения с предметами, на снарядах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 С гимнастическими палками. Подбрасывание и ловля палки в горизонтальном и вертикальном положении. Перебрасывание гимнастической палки с руки на руку в вертикальном положении. Сгибание и разгибание рук с палкой. Повороты туловища с движением рук с палкой вперед, вверх, за голову, перед грудью. Наклоны туловища вперед, назад, влево, вправо с различными положениями палки. Ходьба с гимнастической палкой к плечу, вперед, вверх. С большими обручами. Приседание с обручем в руках, повороты направо, налево (прихвате обруча двумя руками); пролезание в обруч на месте, переход и перепрыгивание из одного лежащего обруча в другой, не задевая обруч; кружение обруча; вращение на вытянутой руке. С малыми мячами. Подбрасывание мяча вверх (правой, левой) рукой и ловля его. Удары мяча о пол правой и левой рукой. Броски мяча о стену и ловля его после отскока. Переменные удары мяча о пол левой и правой рукой. Перебрасывание мяча в парах. С набивными мячами (вес 2 кг). Передача мяча слева направо и справа налево стоя в кругу. Подбрасывание мяча вверх и его ловля. Повороты туловища налево, направо с различными положениями мяча. Приседание с мячом: мяч вперед, мяч за голову, на голову. Прыжки на двух ногах (мяч у груди). Упражнения на гимнастической скамейке. Сгибание и разгибание рук, лежа в упоре на скамейке; приседание на двух ногах (для некоторых учеников — на одной); различные прыжки на скамейке; прыжки через скамейку, с упором на нее.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4. Упражнения на гимнастической стенке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 Наклоны вперед, держась за рейку на высоте груди, пояса. Наклоны влево, вправо, стоя боком к стенке и держась за рейку правой-левой рукой. Прогибание туловища, стоя: спиной к стенке, держась за: рейку руками на высоте головы, плеч. Взмахи ногой назад, держась за рейку руками на высоте груди, пояса.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5. Акробатические упражнения (элементы, связки).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 Выполняются только после консультации врача. Кувырок вперед и назад из положения упор присев: стойка на лопатках; "мост" из положения лежа на спине.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6. Простые и смешанные висы и упоры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 Мальчики: висы согнувшись и прогнувшись; подтягивание в висе; поднимание прямых ног в висе на гимнастической стенке. Девочки: смешанные висы, подтягивание из виса лежа на гимнастической стенке. Вис на канате с захватом его ногами скрестно.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7. Переноска груза и передача предметов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 Передача набивного мяча весом до 2 кг в колонне и шеренге. Эстафеты с переноской и передачей 2—3 набивных мячей весом до 6 кг на расстоянии до 20 м. Переноска гимнастической скамейки (2 учениками), бревна (6 учениками), гимнастического козла (3 учениками), гимнастического мата (4 учениками).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 xml:space="preserve">8. Лазание и перелезание 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>Лазание по гимнастической стенке вверх и вниз с изменением способа лазания в процессе выполнения пе словесной инструкции учителя. Лазание по гимнастической стенке по диагонали. Лазание по наклонной гимнастической скамейке под углом 45°. Подлезание под несколько препятствий высотой 40 см. Перелезание через 2—3 препятствия разной высоты (до 1 м). Лазание по канату произвольным способом. Вис наруках на рейке. Лазание по канату способом в три приема до 3 м (девочки), 4 м (мальчики).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 xml:space="preserve">9. Равновесие 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>Ходьба по гимнастической скамейке с ударами мяча о пол и его ловлей. Повороты на гимнастической скамейке и на бревне направо, налево. Ходьба по гимнастической скамейке с подбрасыванием и ловлей мяча. Равновесие на левой (правой) ноге на полу без поддержки. Ходьба приставными шагами по бревну (высота 70 см) с перешагиванием через веревочку на высоте 20—30 см. Набивные мячи (бросание и ловля мяча). Опуститься на одно колено и встать с помощью и без помощи рук. Выполнить 1—2 ранее изученных упражнения 3—4 раза. Равновесие на одной ноге "ласточка" (скамейка). Расхождение вдвоем при встрече поворотом.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10. Опорный прыжок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 Прыжок через козла: наскок в упор стоя на коленях, соскок с колен взмахом рук, наскок в упор стоя на коленях, переход в упор присев, соскок с мягким приземлением. Прыжок в упор присев на козла, коня в ширину и соскок прогнувшись. Прыжок ноги врозь.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11.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 Построение в различных местах зала по показу и по команде. Построение в колонну по одному на расстояние вытянутой руки. Ходьба по диагонали по начерченной линии. Повороты кругом без контроля зрения. Ходьба "змейкой"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его за столько же шагов без контроля зрения. Стоя у гимнастической стенки, поднимание ноги на заданную высоту с контролем и без контроля зрения. Ходьба по ориентирам, начерченным на гимнастическом бревне. Прыжки назад, влево, вправо в обозначенное место. Прыжок в длину с разбега и приземлением в обозначенное место. Подлезание под препятствие определенной высоты с контролем и без контроля зрения. Легкий бег на месте от 5 до 10 с. Начало и окончание бега определяется учителем. Повторить задание, но остановиться самостоятельно. Прыжками на двух ногах преодолеть расстояние 5 —6 м до черты. Сообщить учащимся время выполнения задания. Повторить его вдвое медленнее. Определить самый точный прыжок.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Легкая атлетика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 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1. Ходьба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 Сочетание разновидностей ходьбы (на носках, на пятках, в полуприседе, спиной вперед) по инструкции учителя. Ходьба на носках с высоким подниманием бедра. Ходьба с остановками для выполнения заданий (присесть, повернуться, выполнить упражнение). Ходьба с речевкой и песней. Ходьба приставным шагом левым и правым боком. Ходьба с различными положениями рук, с предметами в правой, левой руке.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2. Бег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 Медленный бег в равномерном темпе до 4 мин. Бег широким шагом на носках (коридор 20—30 см). Бег на скорость 60 м с высокого и низкого старта. Бег с преодолением малых препятствий в среднем темпе. Эстафетный бег (60 м по кругу).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>3. Прыжки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>. Прыжки через скакалку на месте в различном темпе. Прыжки через скакалку, продвигаясь вперед произвольно. Прыжки произвольным способом (на двух и на одной ноге) через набивные мячи (расстояние между препятствиями 80—100 см, общее расстояние 5 м). Прыжки в шаге с приземлением на обе ноги. Прыжки в длину с разбега способом "согнув ноги" с ограничением зоны отталкивания до 1 м. Прыжки в высоту с укороченного разбега способом "перешагивание".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ru-RU" w:eastAsia="ru-RU"/>
        </w:rPr>
        <w:t>4</w:t>
      </w:r>
      <w:r>
        <w:rPr>
          <w:rFonts w:eastAsia="Times New Roman"/>
          <w:b/>
          <w:bCs/>
          <w:sz w:val="26"/>
          <w:szCs w:val="26"/>
          <w:lang w:val="en-US" w:eastAsia="ru-RU"/>
        </w:rPr>
        <w:t>. Метание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>. Метание теннисного мяча в пол на высоту отскока. Метание малого мяча на дальность с 3 шагов с разбега (коридор 10 м). Метание мяча в вертикальную цель. Метание мяча в движущуюся цель. Толкание набивного мяча весом 1 кг с места одной рукой.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 xml:space="preserve">Лыжная подготовка 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ab/>
        <w:t xml:space="preserve">Построение в одну колонну.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стойке; подъем по склону наискось и прямо "лесенкой"; передвижение на лыжах в медленном темпе на отрезке до 1 км; передвижение на лыжах на скорость на отрезке 40—60 м; игры "Кто дальше", "Быстрый лыжник", "Кто быстрее". Передвижение на лыжах до 1 км. 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 xml:space="preserve">Спортивные и подвижные игры 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ab/>
        <w:t xml:space="preserve">Пионербол 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Ознакомление с правилами, расстановка игроков на площадке. Нападающий удар двумя руками сверху в прыжке, ловля мяча над головой, подача двумя руками снизу, боковая подача; розыгрыш мяча на три паса. Учебная игра. 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val="en-US" w:eastAsia="ru-RU"/>
        </w:rPr>
        <w:tab/>
        <w:t xml:space="preserve">Баскетбол </w:t>
      </w:r>
      <w:r>
        <w:rPr>
          <w:rFonts w:eastAsia="Times New Roman"/>
          <w:b w:val="false"/>
          <w:bCs w:val="false"/>
          <w:sz w:val="26"/>
          <w:szCs w:val="26"/>
          <w:lang w:val="en-US" w:eastAsia="ru-RU"/>
        </w:rPr>
        <w:t xml:space="preserve">Правила игры в баскетбол. Знакомство с правилами поведения на занятиях при обучении баскетболу. Основная стойка; передвижения без мяча вправо, влево, вперед, назад. То же самое с ударами мяча об пол. Ведение мяча на месте и вдвижении. Остановка по сигналу учителя. Ловля и передача на месте двумя руками, повороты на месте. </w:t>
        <w:tab/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center"/>
        <w:rPr>
          <w:rFonts w:eastAsia="Times New Roman"/>
          <w:lang w:val="en-US" w:eastAsia="ru-RU"/>
        </w:rPr>
      </w:pPr>
      <w:r>
        <w:rPr>
          <w:rFonts w:eastAsia="Times New Roman"/>
          <w:lang w:val="en-US" w:eastAsia="ru-RU"/>
        </w:rPr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 w:eastAsia="Times New Roman"/>
          <w:b/>
          <w:b/>
          <w:bCs/>
          <w:sz w:val="26"/>
          <w:szCs w:val="26"/>
          <w:lang w:val="en-US" w:eastAsia="ru-RU"/>
        </w:rPr>
      </w:pPr>
      <w:r>
        <w:rPr>
          <w:rFonts w:eastAsia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en-US" w:eastAsia="ru-RU"/>
        </w:rPr>
        <w:t>3. Требования к уровню подготовки по предмету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sz w:val="26"/>
          <w:szCs w:val="26"/>
          <w:lang w:val="ru-RU"/>
        </w:rPr>
      </w:pPr>
      <w:r>
        <w:rPr>
          <w:rFonts w:eastAsia="Times New Roman"/>
          <w:b/>
          <w:bCs/>
          <w:sz w:val="26"/>
          <w:szCs w:val="26"/>
          <w:lang w:val="ru-RU" w:eastAsia="ru-RU"/>
        </w:rPr>
        <w:tab/>
        <w:t xml:space="preserve">Гимнастика:  </w:t>
      </w:r>
      <w:r>
        <w:rPr>
          <w:rFonts w:eastAsia="Times New Roman"/>
          <w:b w:val="false"/>
          <w:bCs w:val="false"/>
          <w:sz w:val="26"/>
          <w:szCs w:val="26"/>
          <w:lang w:val="ru-RU" w:eastAsia="ru-RU"/>
        </w:rPr>
        <w:t>Знать: правила поведения при выполнении строевых команд, гигиены после занятий физическими упражнениями; приемы выполнения команд: "Налево!", "Направо!" Уметь: выполнять команды "Направо!", "Налево!", "Кругом!", соблюдать интервал; выполнять исходные положения без контроля зрения; правильно и быстро реагировать на сигнал учителя; выполнять опорный прыжок через козла ноги врозь; сохранять равновесие на наклонной плоскости; выбирать рациональный способ преодоления препятствия; лазать по канату произвольным способом; выбирать наиболее удачный способ переноски груза.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  <w:lang w:val="ru-RU" w:eastAsia="ru-RU"/>
        </w:rPr>
        <w:tab/>
      </w:r>
      <w:r>
        <w:rPr>
          <w:rFonts w:eastAsia="Times New Roman"/>
          <w:b/>
          <w:bCs/>
          <w:sz w:val="26"/>
          <w:szCs w:val="26"/>
          <w:lang w:val="ru-RU" w:eastAsia="ru-RU"/>
        </w:rPr>
        <w:t>Легкая атлетика:</w:t>
      </w:r>
      <w:r>
        <w:rPr>
          <w:rFonts w:eastAsia="Times New Roman"/>
          <w:b w:val="false"/>
          <w:bCs w:val="false"/>
          <w:sz w:val="26"/>
          <w:szCs w:val="26"/>
          <w:lang w:val="ru-RU" w:eastAsia="ru-RU"/>
        </w:rPr>
        <w:t xml:space="preserve"> </w:t>
      </w:r>
      <w:r>
        <w:rPr>
          <w:rFonts w:eastAsia="Times New Roman"/>
          <w:b w:val="false"/>
          <w:bCs w:val="false"/>
          <w:sz w:val="26"/>
          <w:szCs w:val="26"/>
          <w:lang w:eastAsia="ru-RU"/>
        </w:rPr>
        <w:t xml:space="preserve">Знать: фазы прыжка в длину с разбега. Уметь: выполнять разновидности ходьбы; пробегать в медленном темпе 4 мин, бегать на время 60 м; выполнять прыжок в длину с разбега способом "согнув ноги" из зоны отталкивания не более 1 м, прыгать в высоту способом «перешагивание» с шагов разбега 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  <w:lang w:val="ru-RU" w:eastAsia="ru-RU"/>
        </w:rPr>
        <w:tab/>
      </w:r>
      <w:r>
        <w:rPr>
          <w:rFonts w:eastAsia="Times New Roman"/>
          <w:b/>
          <w:bCs/>
          <w:sz w:val="26"/>
          <w:szCs w:val="26"/>
          <w:lang w:val="ru-RU" w:eastAsia="ru-RU"/>
        </w:rPr>
        <w:t>Лыжная подготовка:</w:t>
      </w:r>
      <w:r>
        <w:rPr>
          <w:rFonts w:eastAsia="Times New Roman"/>
          <w:b w:val="false"/>
          <w:bCs w:val="false"/>
          <w:sz w:val="26"/>
          <w:szCs w:val="26"/>
          <w:lang w:val="ru-RU" w:eastAsia="ru-RU"/>
        </w:rPr>
        <w:t xml:space="preserve"> Знать: как бежать по прямой и по повороту. Уметь: координировать движения рук и ног при беге по повороту; свободное катание до 200—300 м; бежать на лыжах в быстром темпе до 100 м. 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  <w:lang w:val="ru-RU" w:eastAsia="ru-RU"/>
        </w:rPr>
        <w:tab/>
      </w:r>
      <w:r>
        <w:rPr>
          <w:rFonts w:eastAsia="Times New Roman"/>
          <w:b/>
          <w:bCs/>
          <w:sz w:val="26"/>
          <w:szCs w:val="26"/>
          <w:lang w:val="ru-RU" w:eastAsia="ru-RU"/>
        </w:rPr>
        <w:t>Пионербол:</w:t>
      </w:r>
      <w:r>
        <w:rPr>
          <w:rFonts w:eastAsia="Times New Roman"/>
          <w:b w:val="false"/>
          <w:bCs w:val="false"/>
          <w:sz w:val="26"/>
          <w:szCs w:val="26"/>
          <w:lang w:val="ru-RU" w:eastAsia="ru-RU"/>
        </w:rPr>
        <w:t xml:space="preserve"> Знать: расстановку игроков на площадке, правила перехода играющих. Уметь: подавать боковую подачу, разыгрывать мяч на три паса. </w:t>
      </w:r>
      <w:r>
        <w:rPr>
          <w:rFonts w:eastAsia="Times New Roman"/>
          <w:b/>
          <w:bCs/>
          <w:sz w:val="26"/>
          <w:szCs w:val="26"/>
          <w:lang w:val="ru-RU" w:eastAsia="ru-RU"/>
        </w:rPr>
        <w:t>Баскетбол:</w:t>
      </w:r>
      <w:r>
        <w:rPr>
          <w:rFonts w:eastAsia="Times New Roman"/>
          <w:b w:val="false"/>
          <w:bCs w:val="false"/>
          <w:sz w:val="26"/>
          <w:szCs w:val="26"/>
          <w:lang w:val="ru-RU" w:eastAsia="ru-RU"/>
        </w:rPr>
        <w:t xml:space="preserve"> Знать: правила игры в баскетбол, некоторые правила игры. Уметь: вести мяч с различными заданиями; ловить и передавать мяч. 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eastAsia="Times New Roman"/>
          <w:b w:val="false"/>
          <w:b w:val="false"/>
          <w:bCs w:val="false"/>
          <w:lang w:val="ru-RU" w:eastAsia="ru-RU"/>
        </w:rPr>
      </w:pPr>
      <w:r>
        <w:rPr>
          <w:rFonts w:eastAsia="Times New Roman"/>
          <w:b w:val="false"/>
          <w:bCs w:val="false"/>
          <w:lang w:val="ru-RU" w:eastAsia="ru-RU"/>
        </w:rPr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Times New Roman"/>
          <w:b/>
          <w:bCs/>
          <w:i w:val="false"/>
          <w:caps w:val="false"/>
          <w:smallCaps w:val="false"/>
          <w:color w:val="000000"/>
          <w:spacing w:val="0"/>
          <w:sz w:val="26"/>
          <w:szCs w:val="26"/>
          <w:lang w:val="en-US" w:eastAsia="ru-RU"/>
        </w:rPr>
        <w:t>4. Учебно-тематический план</w:t>
      </w:r>
    </w:p>
    <w:tbl>
      <w:tblPr>
        <w:tblW w:w="1456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48"/>
        <w:gridCol w:w="2720"/>
      </w:tblGrid>
      <w:tr>
        <w:trPr/>
        <w:tc>
          <w:tcPr>
            <w:tcW w:w="1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раздела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>
        <w:trPr/>
        <w:tc>
          <w:tcPr>
            <w:tcW w:w="11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>
        <w:trPr/>
        <w:tc>
          <w:tcPr>
            <w:tcW w:w="11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Спортивные и подвижные игры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>
        <w:trPr/>
        <w:tc>
          <w:tcPr>
            <w:tcW w:w="11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Лыжи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>
        <w:trPr/>
        <w:tc>
          <w:tcPr>
            <w:tcW w:w="11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Гимнастика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>
        <w:trPr/>
        <w:tc>
          <w:tcPr>
            <w:tcW w:w="11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>
        <w:trPr/>
        <w:tc>
          <w:tcPr>
            <w:tcW w:w="1184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1"/>
              <w:jc w:val="righ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102</w:t>
            </w:r>
          </w:p>
        </w:tc>
      </w:tr>
    </w:tbl>
    <w:p>
      <w:pPr>
        <w:pStyle w:val="NoSpacing"/>
        <w:widowControl/>
        <w:suppressAutoHyphens w:val="true"/>
        <w:spacing w:before="28" w:after="28"/>
        <w:ind w:left="0" w:right="0" w:hanging="0"/>
        <w:jc w:val="center"/>
        <w:rPr>
          <w:rFonts w:eastAsia="Times New Roman"/>
          <w:i w:val="false"/>
          <w:i w:val="false"/>
          <w:caps w:val="false"/>
          <w:smallCaps w:val="false"/>
          <w:color w:val="000000"/>
          <w:spacing w:val="0"/>
          <w:lang w:val="en-US" w:eastAsia="ru-RU"/>
        </w:rPr>
      </w:pPr>
      <w:r>
        <w:rPr>
          <w:rFonts w:eastAsia="Times New Roman"/>
          <w:i w:val="false"/>
          <w:caps w:val="false"/>
          <w:smallCaps w:val="false"/>
          <w:color w:val="000000"/>
          <w:spacing w:val="0"/>
          <w:lang w:val="en-US" w:eastAsia="ru-RU"/>
        </w:rPr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 w:eastAsia="SimSun" w:cs="Times New Roman"/>
          <w:b/>
          <w:b/>
          <w:bCs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6"/>
          <w:szCs w:val="26"/>
          <w:u w:val="none"/>
          <w:lang w:val="ru-RU"/>
        </w:rPr>
        <w:t>5. Список рекомендуемой учебно-методической литературы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both"/>
        <w:rPr>
          <w:rFonts w:ascii="Times New Roman" w:hAnsi="Times New Roman" w:eastAsia="SimSun" w:cs="Times New Roman"/>
          <w:b/>
          <w:b/>
          <w:bCs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6"/>
          <w:u w:val="none"/>
          <w:lang w:val="ru-RU" w:eastAsia="ru-RU" w:bidi="hi-IN"/>
        </w:rPr>
        <w:tab/>
        <w:t>Программы специальных (коррекционных) образовательных учреждений VIII вида. 1-9 классы  В. В. Воронкова.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u w:val="none"/>
          <w:lang w:val="ru-RU"/>
        </w:rPr>
        <w:t>6. Тематическое планирование с определением основных видов учебной деятельности обучающихся</w:t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u w:val="none"/>
          <w:lang w:val="ru-RU" w:eastAsia="ru-RU"/>
        </w:rPr>
        <w:t>(по физической культуре, 5класс)</w:t>
      </w:r>
      <w:r>
        <w:rPr>
          <w:rFonts w:eastAsia="SimSun" w:cs="Times New Roman" w:ascii="Times New Roman" w:hAnsi="Times New Roman"/>
          <w:b/>
          <w:bCs/>
          <w:i w:val="false"/>
          <w:iCs w:val="false"/>
          <w:sz w:val="26"/>
          <w:szCs w:val="26"/>
          <w:u w:val="none"/>
          <w:lang w:val="ru-RU" w:eastAsia="ru-RU"/>
        </w:rPr>
        <w:t xml:space="preserve"> </w:t>
      </w:r>
    </w:p>
    <w:p>
      <w:pPr>
        <w:pStyle w:val="NoSpacing"/>
        <w:widowControl/>
        <w:suppressAutoHyphens w:val="true"/>
        <w:spacing w:before="28" w:after="28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  <w:lang w:eastAsia="ru-RU"/>
        </w:rPr>
        <w:tab/>
      </w:r>
    </w:p>
    <w:tbl>
      <w:tblPr>
        <w:tblW w:w="14569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8"/>
        <w:gridCol w:w="11118"/>
        <w:gridCol w:w="2553"/>
      </w:tblGrid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№</w:t>
            </w:r>
          </w:p>
        </w:tc>
        <w:tc>
          <w:tcPr>
            <w:tcW w:w="1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Наименование тем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Количество часов 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Легкая атлетика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25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Инструктаж по технике безопасности на уроке легкой атлетики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Равномерный бег 500 м. ОРУ на развитие выносливости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Бег 30 м. (2-3 повторения)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Подтягивание на перекладине. ОРУ на развитие силы.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Равномерный бег 800 м., ОРУ на развитие общей выносливости.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Высокий старт. Бег 60 м. (2-3 повторения)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Высокий старт, стартовые ускорения 10-15 м.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Челночный бег 3х10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Бег 1000 м без учета времени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Бег 60 м. с фиксированием результата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Наклон вперед из положения сидя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Бросок набивного мяча (1 кг) двумя руками из положения сидя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Сгибание и разгибание туловища из положения лёжа за 30 секунд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Прыжки в длину с места.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Сгибание и разгибание рук в упоре лёжа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16-17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Обучение технике прыжка в высоту (ножницы) с 3-5 шагов разбега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18-19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Прыжки в длину с разбега способом (согнув ноги)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20-21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Обучение метанию малого мяча (150 гр) на дальность 5-6 шагов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/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/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/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/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Спортивные и подвижные игры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25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Инструктаж по технике безопасности на уроке спортивный игр.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Пробежки без мяча.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Передвижение в защите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Остановка шагом.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30-31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Ловля и передача мяча двумя руками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Передача мяча двумя руками от груди.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Ведение мяча на месте правой и левой рукой.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Ведение мяча шагом правой, левой рукой.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Ведение мяча бегом правой, левой рукой.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Эстафеты с элементами баскетбола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Бросок мяча в корзину двумя руками с места, с отскоком от щита с правой и левой стороны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Остановка прыжком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Остановка двумя шагами.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Сочетание приемов. Ловля-остановка-передача.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Передача-рывок-ловля-передача.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Ловля-ведение-остановка-передача.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Основные способы перемещения волейболиста: приставные шаги влево, вправо, вперед и назад.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Быстрые рывки с места, остановки скачком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Игра «Пионербол», расстановка игроков на площадке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Ловля мяча над головой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Подача двумя руками снизу.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Боковая подача.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49-50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Учебная игра в «Пионербол»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Лыжи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20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Инструкция по технике безопасности на занятиях лыжной подготовки.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Поворот на лыжах вокруг (носков, пяток) лыж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Передвижение по лыжне ступающим шагом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54-55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Передвижение по лыжне скользящим шагом.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2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Спуск со склонов в низкой и основной стойке.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Подъем по склону «лесенкой».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Подъем «ёлочкой»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59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Торможение «плугом».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60-62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Обучение попеременному двухшажному ходу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Передвижение по слабопересеченной местности 1 км., без учета времени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Передвижение на лыжах на скорость 40-60 м.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«Веселые старты».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66-68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Обучение одновременному двухшажному ходу.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3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69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Прохождение дистанции 1км. с фиксированием результата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Эстафета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Гимнастика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17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Правила поведения учащихся на уроках гимнастики.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Перестроение из колонны по одному в колонну по два (три), ходьба «зигзагом».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Повороты налево, направо, кругом, ходьба по диагонали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Понятие интервал, ходьба «змейкой»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ОРУ с гимнастическими палками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ОРУ с набивным мячом.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ОРУ на гимнастической скамейке.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Кувырок вперед с шага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79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Два кувырка вперед.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Кувырок назад.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Стойка на лопатках перекатом назад из упора присев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«Мост» из положения лежа на спине.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Разбег и толчок ногами, приземление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Наскок в упор, стоя на коленях, упор присев, выпрямляясь, соскок (козла в ширину высотой до 90 см.).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Вис на канате с захватом каната скрестно подъемами ног.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Лазание по канату в три приема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Ходьба с перешагиванием через палку (на полу и бревне)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ru-RU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ru-RU"/>
              </w:rPr>
              <w:t>Легкая атлетика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15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Инструктаж по технике безопасности на уроке легкой атлетики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89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Закрепление навыков в беге на носках. Бег с ускорением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Бег наперегонки с высокого старта (30 м.).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Челночный бег (3х10).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Подтягивание на перекладине. ОРУ на развитие силы.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Наклон вперед из положения сидя.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Сгибание и разгибание туловища из положения лежа за (30с).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Прыжки в длину с места.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Сгибание и разгибание рук в упоре лежа.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Разбег и отталкивание в прыжке в длину.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Приземление в прыжках в длину с разбега.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99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Метание малого мяча способом «из-за спины через плечо».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100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Метание малого мяча на дальность.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101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Метание малого мяча в вертикальную цель.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  <w:tr>
        <w:trPr/>
        <w:tc>
          <w:tcPr>
            <w:tcW w:w="8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102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Обучение техники длительного бега по пересеченной местности 1000 м 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1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>1</w:t>
            </w:r>
          </w:p>
        </w:tc>
      </w:tr>
    </w:tbl>
    <w:p>
      <w:pPr>
        <w:pStyle w:val="Normal"/>
        <w:widowControl/>
        <w:suppressAutoHyphens w:val="true"/>
        <w:spacing w:lineRule="auto" w:line="240" w:before="0" w:after="0"/>
        <w:ind w:left="0" w:right="0" w:hanging="0"/>
        <w:jc w:val="left"/>
        <w:rPr>
          <w:rFonts w:ascii="Times New Roman" w:hAnsi="Times New Roman" w:eastAsia="SimSun" w:cs="Times New Roman"/>
          <w:b/>
          <w:b/>
          <w:bCs/>
          <w:i w:val="false"/>
          <w:i w:val="false"/>
          <w:iCs w:val="false"/>
          <w:kern w:val="2"/>
          <w:sz w:val="26"/>
          <w:szCs w:val="26"/>
          <w:u w:val="none"/>
          <w:lang w:val="ru-RU" w:eastAsia="zh-CN" w:bidi="hi-IN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kern w:val="2"/>
          <w:sz w:val="26"/>
          <w:szCs w:val="26"/>
          <w:u w:val="none"/>
          <w:lang w:val="ru-RU" w:eastAsia="zh-CN" w:bidi="hi-IN"/>
        </w:rPr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ascii="Times New Roman" w:hAnsi="Times New Roman" w:eastAsia="SimSun" w:cs="Times New Roman"/>
          <w:b/>
          <w:b/>
          <w:bCs/>
          <w:i w:val="false"/>
          <w:i w:val="false"/>
          <w:iCs w:val="false"/>
          <w:sz w:val="26"/>
          <w:szCs w:val="26"/>
          <w:u w:val="none"/>
          <w:lang w:val="ru-RU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sz w:val="26"/>
          <w:szCs w:val="26"/>
          <w:u w:val="none"/>
          <w:lang w:val="ru-RU"/>
        </w:rPr>
      </w:r>
    </w:p>
    <w:p>
      <w:pPr>
        <w:pStyle w:val="Normal"/>
        <w:widowControl/>
        <w:suppressAutoHyphens w:val="true"/>
        <w:spacing w:before="28" w:after="28"/>
        <w:ind w:left="0" w:right="0" w:hanging="0"/>
        <w:jc w:val="center"/>
        <w:rPr>
          <w:rFonts w:eastAsia="SimSun" w:cs="Times New Roman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u w:val="none"/>
          <w:lang w:val="ru-RU"/>
        </w:rPr>
      </w:pPr>
      <w:r>
        <w:rPr>
          <w:rFonts w:eastAsia="SimSun" w:cs="Times New Roman"/>
          <w:b/>
          <w:bCs/>
          <w:i w:val="false"/>
          <w:iCs w:val="false"/>
          <w:caps w:val="false"/>
          <w:smallCaps w:val="false"/>
          <w:color w:val="000000"/>
          <w:spacing w:val="0"/>
          <w:u w:val="none"/>
          <w:lang w:val="ru-RU"/>
        </w:rPr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Web"/>
        <w:widowControl/>
        <w:shd w:val="clear" w:color="auto" w:fill="FFFFFF"/>
        <w:suppressAutoHyphens w:val="true"/>
        <w:spacing w:beforeAutospacing="0" w:before="0" w:afterAutospacing="0" w:after="0"/>
        <w:ind w:firstLine="18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b/>
      <w:bCs/>
      <w:i w:val="false"/>
      <w:iCs/>
      <w:caps w:val="false"/>
      <w:smallCaps w:val="false"/>
      <w:color w:val="000000"/>
      <w:spacing w:val="0"/>
      <w:kern w:val="2"/>
      <w:sz w:val="26"/>
      <w:szCs w:val="26"/>
      <w:u w:val="none"/>
      <w:lang w:val="ru-RU" w:eastAsia="ru-RU" w:bidi="hi-IN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b/>
      <w:bCs/>
      <w:i w:val="false"/>
      <w:iCs/>
      <w:caps w:val="false"/>
      <w:smallCaps w:val="false"/>
      <w:color w:val="000000"/>
      <w:spacing w:val="0"/>
      <w:kern w:val="2"/>
      <w:sz w:val="26"/>
      <w:szCs w:val="26"/>
      <w:u w:val="none"/>
      <w:lang w:val="ru-RU" w:eastAsia="ru-RU"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Без интервала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NoSpacing">
    <w:name w:val="No Spacing"/>
    <w:basedOn w:val="Normal"/>
    <w:qFormat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143</TotalTime>
  <Application>LibreOffice/6.2.5.2$Windows_x86 LibreOffice_project/1ec314fa52f458adc18c4f025c545a4e8b22c159</Application>
  <Pages>12</Pages>
  <Words>2935</Words>
  <Characters>17361</Characters>
  <CharactersWithSpaces>20402</CharactersWithSpaces>
  <Paragraphs>370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2019-09-21T20:47:20Z</dcterms:created>
  <dc:creator/>
  <dc:description/>
  <dc:language>ru-RU</dc:language>
  <cp:lastModifiedBy/>
  <dcterms:modified xsi:type="dcterms:W3CDTF">2019-09-29T16:21:53Z</dcterms:modified>
  <cp:revision>33</cp:revision>
  <dc:subject/>
  <dc:title/>
</cp:coreProperties>
</file>