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0D" w:rsidRDefault="00AB30E5" w:rsidP="002616F7">
      <w:pPr>
        <w:keepNext/>
        <w:tabs>
          <w:tab w:val="left" w:pos="0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867525" cy="987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891" cy="988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72A" w:rsidRPr="00CE77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Пояснительная записка</w:t>
      </w:r>
    </w:p>
    <w:p w:rsidR="000A72F4" w:rsidRPr="00CE772A" w:rsidRDefault="000A72F4" w:rsidP="002616F7">
      <w:pPr>
        <w:keepNext/>
        <w:tabs>
          <w:tab w:val="left" w:pos="0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2F4" w:rsidRPr="000A72F4" w:rsidRDefault="000A72F4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</w:t>
      </w:r>
      <w:r w:rsidR="00675E5F">
        <w:rPr>
          <w:rFonts w:ascii="Times New Roman" w:eastAsia="Times New Roman" w:hAnsi="Times New Roman" w:cs="Times New Roman"/>
          <w:bCs/>
          <w:sz w:val="24"/>
          <w:szCs w:val="24"/>
        </w:rPr>
        <w:t>программа по геометрии  для 8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 составлена с использованием материалов:</w:t>
      </w:r>
    </w:p>
    <w:p w:rsidR="000A72F4" w:rsidRPr="000A72F4" w:rsidRDefault="000A72F4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Arial" w:eastAsia="Times New Roman" w:hAnsi="Arial" w:cs="Arial"/>
          <w:b/>
          <w:bCs/>
          <w:sz w:val="20"/>
          <w:szCs w:val="20"/>
        </w:rPr>
        <w:t xml:space="preserve">           -   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Закона РФ «Об образовании»;</w:t>
      </w:r>
    </w:p>
    <w:p w:rsidR="000A72F4" w:rsidRPr="000A72F4" w:rsidRDefault="000A72F4" w:rsidP="002616F7">
      <w:pPr>
        <w:widowControl w:val="0"/>
        <w:tabs>
          <w:tab w:val="left" w:pos="0"/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- Федерального компонента государственного образовательного стандарта</w:t>
      </w:r>
      <w:r w:rsidR="003557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основного общего образования № 1897 от 31.12.2015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, утвержденного  Приказом Ми</w:t>
      </w:r>
      <w:r w:rsidR="0035571F">
        <w:rPr>
          <w:rFonts w:ascii="Times New Roman" w:eastAsia="Times New Roman" w:hAnsi="Times New Roman" w:cs="Times New Roman"/>
          <w:bCs/>
          <w:sz w:val="24"/>
          <w:szCs w:val="24"/>
        </w:rPr>
        <w:t>нистерства образования РФ от 05.03.2004г. «Об утверждении федерального компонента государственных образовательных стандартов основного общего и среднего (полного) общего образования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редакции </w:t>
      </w:r>
      <w:r w:rsidR="0035571F">
        <w:rPr>
          <w:rFonts w:ascii="Times New Roman" w:eastAsia="Calibri" w:hAnsi="Times New Roman" w:cs="Times New Roman"/>
          <w:sz w:val="24"/>
          <w:szCs w:val="24"/>
          <w:lang w:eastAsia="en-US"/>
        </w:rPr>
        <w:t>от 23.06.2015г.</w:t>
      </w:r>
    </w:p>
    <w:p w:rsidR="000A72F4" w:rsidRPr="000A72F4" w:rsidRDefault="00AF26AB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72F4" w:rsidRPr="000A72F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- 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общеобразовательных учреждений по геометрии 7–9 классы,  к учебному комплексу для 7-9 классов (автор А.В. Погорелов, составитель Т.А. </w:t>
      </w:r>
      <w:proofErr w:type="spellStart"/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 xml:space="preserve"> – М: «Просвещение», 2011. – с. 19-21). </w:t>
      </w:r>
    </w:p>
    <w:p w:rsidR="000A72F4" w:rsidRPr="000A72F4" w:rsidRDefault="000A72F4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          - Учебного плана</w:t>
      </w:r>
      <w:r w:rsidR="00450DE1">
        <w:rPr>
          <w:rFonts w:ascii="Times New Roman" w:eastAsia="Times New Roman" w:hAnsi="Times New Roman" w:cs="Times New Roman"/>
          <w:sz w:val="24"/>
          <w:szCs w:val="24"/>
        </w:rPr>
        <w:t xml:space="preserve"> МАОУ «Лайтамакская СОШ» на 2019 – 2020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0A72F4" w:rsidRPr="000A72F4" w:rsidRDefault="000A72F4" w:rsidP="002616F7">
      <w:pPr>
        <w:tabs>
          <w:tab w:val="left" w:pos="0"/>
        </w:tabs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                   -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Федеральному перечню учебников</w:t>
      </w:r>
    </w:p>
    <w:p w:rsidR="00D66BBB" w:rsidRPr="002616F7" w:rsidRDefault="000A72F4" w:rsidP="002616F7">
      <w:pPr>
        <w:tabs>
          <w:tab w:val="left" w:pos="0"/>
        </w:tabs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7A4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-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Положени</w:t>
      </w:r>
      <w:r w:rsidR="002616F7">
        <w:rPr>
          <w:rFonts w:ascii="Times New Roman" w:eastAsia="Times New Roman" w:hAnsi="Times New Roman" w:cs="Times New Roman"/>
          <w:bCs/>
          <w:sz w:val="24"/>
          <w:szCs w:val="24"/>
        </w:rPr>
        <w:t>ю о рабочей программе</w:t>
      </w:r>
    </w:p>
    <w:p w:rsidR="007928DD" w:rsidRDefault="00C53C0D" w:rsidP="002616F7">
      <w:pPr>
        <w:pStyle w:val="Textbody"/>
        <w:tabs>
          <w:tab w:val="left" w:pos="0"/>
        </w:tabs>
        <w:spacing w:line="276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Общая характеристика программы.</w:t>
      </w:r>
    </w:p>
    <w:p w:rsidR="0048502E" w:rsidRPr="00A3726B" w:rsidRDefault="0048502E" w:rsidP="002616F7">
      <w:pPr>
        <w:pStyle w:val="Textbody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   Данная рабочая програм</w:t>
      </w:r>
      <w:r w:rsidR="00675E5F">
        <w:rPr>
          <w:rFonts w:ascii="Times New Roman" w:hAnsi="Times New Roman"/>
          <w:bCs/>
          <w:iCs/>
        </w:rPr>
        <w:t>ма ориентирована на учащихся 8</w:t>
      </w:r>
      <w:r>
        <w:rPr>
          <w:rFonts w:ascii="Times New Roman" w:hAnsi="Times New Roman"/>
          <w:bCs/>
          <w:iCs/>
        </w:rPr>
        <w:t xml:space="preserve"> </w:t>
      </w:r>
      <w:r w:rsidR="0032291F">
        <w:rPr>
          <w:rFonts w:ascii="Times New Roman" w:hAnsi="Times New Roman"/>
          <w:bCs/>
          <w:iCs/>
        </w:rPr>
        <w:t>класса</w:t>
      </w:r>
      <w:r>
        <w:rPr>
          <w:rFonts w:ascii="Times New Roman" w:hAnsi="Times New Roman"/>
          <w:bCs/>
          <w:iCs/>
        </w:rPr>
        <w:t xml:space="preserve"> общеобразовательных классов. В основу программы положены </w:t>
      </w:r>
      <w:proofErr w:type="spellStart"/>
      <w:r>
        <w:rPr>
          <w:rFonts w:ascii="Times New Roman" w:hAnsi="Times New Roman"/>
          <w:bCs/>
          <w:iCs/>
        </w:rPr>
        <w:t>деятельностно</w:t>
      </w:r>
      <w:proofErr w:type="spellEnd"/>
      <w:r>
        <w:rPr>
          <w:rFonts w:ascii="Times New Roman" w:hAnsi="Times New Roman"/>
          <w:bCs/>
          <w:iCs/>
        </w:rPr>
        <w:t xml:space="preserve"> ориентированные педагогические и</w:t>
      </w:r>
      <w:r w:rsidR="00675E5F">
        <w:rPr>
          <w:rFonts w:ascii="Times New Roman" w:hAnsi="Times New Roman"/>
          <w:bCs/>
          <w:iCs/>
        </w:rPr>
        <w:t xml:space="preserve"> дидактические принципы.</w:t>
      </w:r>
      <w:r>
        <w:rPr>
          <w:rFonts w:ascii="Times New Roman" w:hAnsi="Times New Roman"/>
          <w:bCs/>
          <w:iCs/>
        </w:rPr>
        <w:t xml:space="preserve"> Предмет « Геометрия» входит в образовательную обла</w:t>
      </w:r>
      <w:r w:rsidR="0032291F">
        <w:rPr>
          <w:rFonts w:ascii="Times New Roman" w:hAnsi="Times New Roman"/>
          <w:bCs/>
          <w:iCs/>
        </w:rPr>
        <w:t xml:space="preserve">сть «Математика и информатика». </w:t>
      </w:r>
      <w:r w:rsidR="00A3726B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Программа составлена на основе примерной программы по математике 5-9 классы разработанной авторами А.А. Кузнецовым, М.В. Рыжаковым, </w:t>
      </w:r>
      <w:r w:rsidR="00A3726B">
        <w:rPr>
          <w:rFonts w:ascii="Times New Roman" w:hAnsi="Times New Roman"/>
          <w:bCs/>
          <w:iCs/>
        </w:rPr>
        <w:t xml:space="preserve">А.М. </w:t>
      </w:r>
      <w:proofErr w:type="spellStart"/>
      <w:r w:rsidR="00A3726B">
        <w:rPr>
          <w:rFonts w:ascii="Times New Roman" w:hAnsi="Times New Roman"/>
          <w:bCs/>
          <w:iCs/>
        </w:rPr>
        <w:t>Кон</w:t>
      </w:r>
      <w:r w:rsidR="0032291F">
        <w:rPr>
          <w:rFonts w:ascii="Times New Roman" w:hAnsi="Times New Roman"/>
          <w:bCs/>
          <w:iCs/>
        </w:rPr>
        <w:t>даковым</w:t>
      </w:r>
      <w:proofErr w:type="spellEnd"/>
      <w:r w:rsidR="0032291F">
        <w:rPr>
          <w:rFonts w:ascii="Times New Roman" w:hAnsi="Times New Roman"/>
          <w:bCs/>
          <w:iCs/>
        </w:rPr>
        <w:t xml:space="preserve"> – М.: Просвещение,2011г.</w:t>
      </w:r>
      <w:r w:rsidR="00A3726B">
        <w:rPr>
          <w:rFonts w:ascii="Times New Roman" w:hAnsi="Times New Roman"/>
        </w:rPr>
        <w:t xml:space="preserve">  Курс, соответствующий этой программе, изложен в опубликованном издательством «Просвещение» учебнике геометрии А.В. Погорелов </w:t>
      </w:r>
      <w:r w:rsidR="00675E5F">
        <w:rPr>
          <w:rFonts w:ascii="Times New Roman" w:hAnsi="Times New Roman"/>
        </w:rPr>
        <w:t>7-9</w:t>
      </w:r>
      <w:r w:rsidR="00450DE1">
        <w:rPr>
          <w:rFonts w:ascii="Times New Roman" w:hAnsi="Times New Roman"/>
        </w:rPr>
        <w:t xml:space="preserve"> </w:t>
      </w:r>
      <w:r w:rsidR="00675E5F">
        <w:rPr>
          <w:rFonts w:ascii="Times New Roman" w:hAnsi="Times New Roman"/>
        </w:rPr>
        <w:t>класс, М.: Просвещение, 2018</w:t>
      </w:r>
      <w:r w:rsidR="00A3726B">
        <w:rPr>
          <w:rFonts w:ascii="Times New Roman" w:hAnsi="Times New Roman"/>
        </w:rPr>
        <w:t xml:space="preserve"> год. Этот учебник входит в Фед</w:t>
      </w:r>
      <w:r w:rsidR="00450DE1">
        <w:rPr>
          <w:rFonts w:ascii="Times New Roman" w:hAnsi="Times New Roman"/>
        </w:rPr>
        <w:t>еральный перечень учебников 2019 – 2020</w:t>
      </w:r>
      <w:r w:rsidR="00A3726B">
        <w:rPr>
          <w:rFonts w:ascii="Times New Roman" w:hAnsi="Times New Roman"/>
        </w:rPr>
        <w:t xml:space="preserve"> учебного года,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C53C0D" w:rsidRPr="00D3774A" w:rsidRDefault="00C53C0D" w:rsidP="002616F7">
      <w:pPr>
        <w:pStyle w:val="Textbody"/>
        <w:tabs>
          <w:tab w:val="left" w:pos="0"/>
        </w:tabs>
      </w:pPr>
      <w:r w:rsidRPr="00D3774A">
        <w:rPr>
          <w:rFonts w:ascii="Times New Roman" w:hAnsi="Times New Roman"/>
          <w:bCs/>
        </w:rPr>
        <w:t xml:space="preserve">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</w:t>
      </w:r>
      <w:proofErr w:type="gramStart"/>
      <w:r>
        <w:t xml:space="preserve"> 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курсе геометрии можно выделить следующие содержательно-методические линии: «Геометрические фигуры», «Измерение геометрических величин».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 xml:space="preserve">и решении задач на доказательство и на построение с </w:t>
      </w:r>
      <w:r>
        <w:rPr>
          <w:rFonts w:ascii="Times New Roman" w:hAnsi="Times New Roman"/>
        </w:rPr>
        <w:lastRenderedPageBreak/>
        <w:t>помощью циркуля и линейки.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D66BBB" w:rsidRPr="00D66BBB" w:rsidRDefault="00C53C0D" w:rsidP="002616F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 xml:space="preserve">В ходе преподавания геометрии в 8 классе, работы над формированием у </w:t>
      </w:r>
      <w:proofErr w:type="gramStart"/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End"/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 xml:space="preserve"> перечисле</w:t>
      </w:r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>ных в программе знаний и умений следует обращать внимание на то, чтобы они овладевали ум</w:t>
      </w:r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 xml:space="preserve">ниями </w:t>
      </w:r>
      <w:proofErr w:type="spellStart"/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>общеучебного</w:t>
      </w:r>
      <w:proofErr w:type="spellEnd"/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 xml:space="preserve"> характера, разнообразными способами деятельности, приобретали опыт: </w:t>
      </w:r>
    </w:p>
    <w:p w:rsidR="00D66BBB" w:rsidRPr="00D66BBB" w:rsidRDefault="00D66BBB" w:rsidP="002616F7">
      <w:pPr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66BBB" w:rsidRPr="00D66BBB" w:rsidRDefault="00D66BBB" w:rsidP="002616F7">
      <w:pPr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решения разнообразных задач из различных разделов курса, в том числе задач, требующих поиска пути и способов решения;</w:t>
      </w:r>
    </w:p>
    <w:p w:rsidR="00D66BBB" w:rsidRPr="00D66BBB" w:rsidRDefault="00D66BBB" w:rsidP="002616F7">
      <w:pPr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</w:t>
      </w:r>
      <w:proofErr w:type="gramStart"/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постановки и формулирования новых задач;</w:t>
      </w:r>
    </w:p>
    <w:p w:rsidR="00D66BBB" w:rsidRPr="00D66BBB" w:rsidRDefault="00D66BBB" w:rsidP="002616F7">
      <w:pPr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зования различных языков математики (словесного, символического, графического), св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бодного перехода с одного языка на другой для иллюстрации</w:t>
      </w:r>
      <w:proofErr w:type="gramStart"/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интерпретации, аргумент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ции и доказательства;</w:t>
      </w:r>
    </w:p>
    <w:p w:rsidR="00D66BBB" w:rsidRPr="00D66BBB" w:rsidRDefault="00D66BBB" w:rsidP="002616F7">
      <w:pPr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вания;</w:t>
      </w:r>
    </w:p>
    <w:p w:rsidR="00D66BBB" w:rsidRPr="00D66BBB" w:rsidRDefault="00D66BBB" w:rsidP="002616F7">
      <w:pPr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разных информационных источников, включая учебную и справочную литературу, совр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менные информационные технологии.</w:t>
      </w:r>
    </w:p>
    <w:p w:rsidR="00D66BBB" w:rsidRPr="00D66BBB" w:rsidRDefault="00D66BBB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обучения</w:t>
      </w:r>
    </w:p>
    <w:p w:rsidR="00D66BBB" w:rsidRPr="00D66BBB" w:rsidRDefault="00D66BBB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Обучение математике </w:t>
      </w:r>
      <w:proofErr w:type="gramStart"/>
      <w:r w:rsidRPr="00D66BB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основной школе направлено на достижение следующих целей: </w:t>
      </w:r>
    </w:p>
    <w:p w:rsidR="00D66BBB" w:rsidRPr="00D66BBB" w:rsidRDefault="00D66BBB" w:rsidP="002616F7">
      <w:pPr>
        <w:numPr>
          <w:ilvl w:val="0"/>
          <w:numId w:val="3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b/>
          <w:bCs/>
          <w:sz w:val="24"/>
          <w:szCs w:val="24"/>
        </w:rPr>
        <w:t>В направлении личностного развития: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clear" w:pos="1353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ственному эксперименту;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сти к преодолению мыслительных стереотипов, вытекающих из обыденного опыта;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ность принимать самостоятельные решения;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формационном обществе;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D66BBB" w:rsidRPr="00D66BBB" w:rsidRDefault="00D66BBB" w:rsidP="002616F7">
      <w:pPr>
        <w:numPr>
          <w:ilvl w:val="0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D66BB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метапредметном</w:t>
      </w:r>
      <w:proofErr w:type="spellEnd"/>
      <w:r w:rsidRPr="00D66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направлении: 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ствительности, создание условий для приобретения первоначального опыта матем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тического моделирования;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ных сфер человеческой деятельности.</w:t>
      </w:r>
    </w:p>
    <w:p w:rsidR="00D66BBB" w:rsidRPr="00D66BBB" w:rsidRDefault="00D66BBB" w:rsidP="002616F7">
      <w:pPr>
        <w:numPr>
          <w:ilvl w:val="0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b/>
          <w:bCs/>
          <w:sz w:val="24"/>
          <w:szCs w:val="24"/>
        </w:rPr>
        <w:t>В предметном направлении: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создание фундамента для математического </w:t>
      </w:r>
      <w:proofErr w:type="spellStart"/>
      <w:r w:rsidRPr="00D66BB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Start"/>
      <w:r w:rsidRPr="00D66BBB"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 w:rsidRPr="00D66BBB">
        <w:rPr>
          <w:rFonts w:ascii="Times New Roman" w:eastAsia="Times New Roman" w:hAnsi="Times New Roman" w:cs="Times New Roman"/>
          <w:sz w:val="24"/>
          <w:szCs w:val="24"/>
        </w:rPr>
        <w:t>ормирования</w:t>
      </w:r>
      <w:proofErr w:type="spellEnd"/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механизмов мышления, характерных для математической деятельности.</w:t>
      </w:r>
    </w:p>
    <w:p w:rsidR="00D66BBB" w:rsidRPr="002616F7" w:rsidRDefault="00D66BBB" w:rsidP="002616F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изучения материала предполагается закрепление и отработка  основных умений и навыков, их совершенствование, а так же систематизация полученных ранее знаний, таким образом, реш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ются следующие </w:t>
      </w:r>
      <w:r w:rsidRPr="002616F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введение терминологии и отработка умения ее грамотного использования;</w:t>
      </w:r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развитие навыков изображения планиметрических фигур и простейших геометрических конфигураций;</w:t>
      </w:r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применения свойств геометрических фигур как опоры для р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шения задач;</w:t>
      </w:r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формирование умения доказывать равенство данных треугольников;</w:t>
      </w:r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отработка навыков решения простейших задач на построение с помощью циркуля и лине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ки;</w:t>
      </w:r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6BBB">
        <w:rPr>
          <w:rFonts w:ascii="Times New Roman" w:eastAsia="Times New Roman" w:hAnsi="Times New Roman" w:cs="Times New Roman"/>
          <w:sz w:val="24"/>
          <w:szCs w:val="24"/>
        </w:rPr>
        <w:t>формирование умения доказывать параллельность прямых с использованием соответств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ющих признаков, находить равные углы при параллельных прямых, что находит широкое применение в дальнейшем курсе геометрии;</w:t>
      </w:r>
      <w:proofErr w:type="gramEnd"/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расширение знаний учащихся о треугольниках.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color w:val="000000"/>
        </w:rPr>
        <w:t xml:space="preserve"> </w:t>
      </w:r>
      <w:proofErr w:type="gramStart"/>
      <w:r>
        <w:rPr>
          <w:rFonts w:ascii="Times New Roman" w:hAnsi="Times New Roman"/>
          <w:b/>
          <w:color w:val="000000"/>
        </w:rPr>
        <w:t>Формы работы: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парная.</w:t>
      </w:r>
      <w:proofErr w:type="gramEnd"/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color w:val="000000"/>
        </w:rPr>
        <w:t xml:space="preserve">  </w:t>
      </w:r>
      <w:proofErr w:type="gramStart"/>
      <w:r>
        <w:rPr>
          <w:rFonts w:ascii="Times New Roman" w:hAnsi="Times New Roman"/>
          <w:b/>
          <w:color w:val="000000"/>
        </w:rPr>
        <w:t>Методы работы: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объяснительно-иллюстративный, репродуктивный, проблемный, эвристический, </w:t>
      </w:r>
      <w:proofErr w:type="spellStart"/>
      <w:r>
        <w:rPr>
          <w:rFonts w:ascii="Times New Roman" w:hAnsi="Times New Roman"/>
          <w:color w:val="000000"/>
        </w:rPr>
        <w:t>исследовательско</w:t>
      </w:r>
      <w:proofErr w:type="spellEnd"/>
      <w:r>
        <w:rPr>
          <w:rFonts w:ascii="Times New Roman" w:hAnsi="Times New Roman"/>
          <w:color w:val="000000"/>
        </w:rPr>
        <w:t>-творческий, модельный, программированный, решение проблемно-поисковых задач.</w:t>
      </w:r>
      <w:proofErr w:type="gramEnd"/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>Методы контроля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и устный зачет, тесты).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color w:val="000000"/>
        </w:rPr>
        <w:t>Учебный процесс осуществляется в классно-урочной форме в виде уроков «открытия» нового знания,</w:t>
      </w:r>
      <w:r>
        <w:t xml:space="preserve"> </w:t>
      </w:r>
      <w:r>
        <w:rPr>
          <w:rFonts w:ascii="Times New Roman" w:hAnsi="Times New Roman"/>
          <w:color w:val="000000"/>
        </w:rPr>
        <w:t>уроков общеметодологической направленности, уроков рефлексии и развивающего контроля.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организации учебного процесса: </w:t>
      </w:r>
      <w:r>
        <w:rPr>
          <w:rFonts w:ascii="Times New Roman" w:hAnsi="Times New Roman"/>
          <w:color w:val="000000"/>
        </w:rPr>
        <w:t>индивидуальные, групповые, индивидуально-групповые, фронтальные, классные и внеклассные.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контроля: </w:t>
      </w:r>
      <w:r>
        <w:rPr>
          <w:rFonts w:ascii="Times New Roman" w:hAnsi="Times New Roman"/>
          <w:color w:val="000000"/>
        </w:rPr>
        <w:t>самостоятельная работа, контрольная работа, наблюдение, работа по карточке.</w:t>
      </w:r>
    </w:p>
    <w:p w:rsidR="00A3726B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  <w:color w:val="000000"/>
        </w:rPr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Виды организации учебного процесса: </w:t>
      </w:r>
      <w:r>
        <w:rPr>
          <w:rFonts w:ascii="Times New Roman" w:hAnsi="Times New Roman"/>
          <w:color w:val="000000"/>
        </w:rPr>
        <w:t>самостоятельные работы, контрольные работы.</w:t>
      </w:r>
    </w:p>
    <w:p w:rsidR="002616F7" w:rsidRPr="000A72F4" w:rsidRDefault="002616F7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>Место предмета «Математика» в учебном плане МАОУ «</w:t>
      </w:r>
      <w:proofErr w:type="spellStart"/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>Лайтамаксая</w:t>
      </w:r>
      <w:proofErr w:type="spellEnd"/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СОШ».</w:t>
      </w:r>
    </w:p>
    <w:p w:rsidR="002616F7" w:rsidRPr="000A72F4" w:rsidRDefault="002616F7" w:rsidP="002616F7">
      <w:pPr>
        <w:widowControl w:val="0"/>
        <w:tabs>
          <w:tab w:val="left" w:pos="0"/>
        </w:tabs>
        <w:spacing w:after="120"/>
        <w:ind w:right="332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  Федеральный базисный учебный план для образовательных учреждений Российской Фед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е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рации предусматривает обяз</w:t>
      </w:r>
      <w:r w:rsidR="00450DE1">
        <w:rPr>
          <w:rFonts w:ascii="Times New Roman" w:eastAsia="TimesNewRomanPSMT" w:hAnsi="Times New Roman" w:cs="Times New Roman"/>
          <w:bCs/>
          <w:sz w:val="24"/>
          <w:szCs w:val="24"/>
        </w:rPr>
        <w:t>ательное изучение математики в 8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классе</w:t>
      </w:r>
      <w:r w:rsidR="00450DE1">
        <w:rPr>
          <w:rFonts w:ascii="Times New Roman" w:eastAsia="TimesNewRomanPSMT" w:hAnsi="Times New Roman" w:cs="Times New Roman"/>
          <w:bCs/>
          <w:sz w:val="24"/>
          <w:szCs w:val="24"/>
        </w:rPr>
        <w:t xml:space="preserve"> - 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170 учебных часов в год,</w:t>
      </w:r>
      <w:r w:rsidRPr="000A72F4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 xml:space="preserve"> из них на изучение тем по алгебре отводится 102 часа, на изучение тем по геометрии – 68 часов,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что соответствует Учебному план</w:t>
      </w:r>
      <w:r w:rsidR="00450DE1">
        <w:rPr>
          <w:rFonts w:ascii="Times New Roman" w:eastAsia="TimesNewRomanPSMT" w:hAnsi="Times New Roman" w:cs="Times New Roman"/>
          <w:bCs/>
          <w:sz w:val="24"/>
          <w:szCs w:val="24"/>
        </w:rPr>
        <w:t>у МАОУ «</w:t>
      </w:r>
      <w:proofErr w:type="spellStart"/>
      <w:r w:rsidR="00450DE1">
        <w:rPr>
          <w:rFonts w:ascii="Times New Roman" w:eastAsia="TimesNewRomanPSMT" w:hAnsi="Times New Roman" w:cs="Times New Roman"/>
          <w:bCs/>
          <w:sz w:val="24"/>
          <w:szCs w:val="24"/>
        </w:rPr>
        <w:t>Лайтамаксая</w:t>
      </w:r>
      <w:proofErr w:type="spellEnd"/>
      <w:r w:rsidR="00450DE1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СОШ» на 2019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450DE1">
        <w:rPr>
          <w:rFonts w:ascii="Times New Roman" w:eastAsia="TimesNewRomanPSMT" w:hAnsi="Times New Roman" w:cs="Times New Roman"/>
          <w:bCs/>
          <w:sz w:val="24"/>
          <w:szCs w:val="24"/>
        </w:rPr>
        <w:t xml:space="preserve"> 2020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учебный год. Срок реализ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а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ции программы – 1 год.</w:t>
      </w:r>
    </w:p>
    <w:p w:rsidR="002616F7" w:rsidRPr="000A72F4" w:rsidRDefault="002616F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с Учебным  планом МАОУ «Лайтамакская СОШ» на </w:t>
      </w:r>
      <w:r w:rsidR="00450D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2018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="00450D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2020</w:t>
      </w:r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2616F7" w:rsidRPr="000A72F4" w:rsidRDefault="002616F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неделю – 2 часа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6F7" w:rsidRPr="000A72F4" w:rsidRDefault="002616F7" w:rsidP="002616F7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четверть – 16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2616F7" w:rsidRPr="000A72F4" w:rsidRDefault="002616F7" w:rsidP="002616F7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четверть  - 16 часа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6F7" w:rsidRPr="000A72F4" w:rsidRDefault="002616F7" w:rsidP="002616F7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четверть – 2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>0 часов;</w:t>
      </w:r>
    </w:p>
    <w:p w:rsidR="002616F7" w:rsidRPr="000A72F4" w:rsidRDefault="002616F7" w:rsidP="002616F7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четверть – 16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2616F7" w:rsidRPr="000A72F4" w:rsidRDefault="002616F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  –  68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2616F7" w:rsidRPr="000A72F4" w:rsidRDefault="002616F7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– базовый.</w:t>
      </w:r>
    </w:p>
    <w:p w:rsidR="002616F7" w:rsidRPr="000A72F4" w:rsidRDefault="002616F7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основное общее образование.</w:t>
      </w:r>
    </w:p>
    <w:p w:rsidR="002616F7" w:rsidRPr="000A72F4" w:rsidRDefault="002616F7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Преемственность: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изучение математики в 8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 является логическим продолжением пр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граммы геометрии 7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класса.</w:t>
      </w:r>
    </w:p>
    <w:p w:rsidR="002616F7" w:rsidRPr="000A72F4" w:rsidRDefault="002616F7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учебного процесса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классно-урочная система.</w:t>
      </w:r>
    </w:p>
    <w:p w:rsidR="00D007CC" w:rsidRPr="00A3726B" w:rsidRDefault="00D007CC" w:rsidP="002616F7">
      <w:pPr>
        <w:pStyle w:val="Textbody"/>
        <w:tabs>
          <w:tab w:val="left" w:pos="0"/>
        </w:tabs>
        <w:rPr>
          <w:i/>
        </w:rPr>
      </w:pPr>
    </w:p>
    <w:p w:rsidR="004A0DD1" w:rsidRPr="004A0DD1" w:rsidRDefault="004A0DD1" w:rsidP="002616F7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2. Планируемые резу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льтаты изучения курса</w:t>
      </w: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E2F77" w:rsidRPr="006E2F77" w:rsidRDefault="006E2F77" w:rsidP="002616F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универсальных учебных действий (УУД).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предметные: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пользоваться геометрическим языком для описания предметов окружающего мира;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распознавать геометрические фигуры, различать их взаимное расположение;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изображать геометрические фигуры; выполнять чертежи по условию задачи; осуществлять прео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б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разования фигур;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в простейших случаях строить сечения и развертки пространственных тел;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проводить операции над векторами, вычислять длину и координаты вектора, угол между вектор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ми;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вычислять значения геометрических величи</w:t>
      </w:r>
      <w:proofErr w:type="gramStart"/>
      <w:r w:rsidRPr="006E2F77">
        <w:rPr>
          <w:rFonts w:ascii="Times New Roman" w:eastAsia="Newton-Regular" w:hAnsi="Times New Roman" w:cs="Times New Roman"/>
          <w:sz w:val="24"/>
          <w:szCs w:val="24"/>
        </w:rPr>
        <w:t>н(</w:t>
      </w:r>
      <w:proofErr w:type="gramEnd"/>
      <w:r w:rsidRPr="006E2F77">
        <w:rPr>
          <w:rFonts w:ascii="Times New Roman" w:eastAsia="Newton-Regular" w:hAnsi="Times New Roman" w:cs="Times New Roman"/>
          <w:sz w:val="24"/>
          <w:szCs w:val="24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г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лов; находить значения тригонометрических функций по значению одной из них, находить стор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о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ны, углы и вычислять площади треугольников, длины ломаных, дуг окружности, площадей осно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в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ных геометрич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е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ских фигур и фигур, составленных из них;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решать геометрические задачи, опираясь на изученные свойства фигур и отношений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 xml:space="preserve">   между ними, применяя дополнительные построения, алгебраический и тригонометрический апп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рат, правила симметрии;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проводить доказательные рассуждения при решении задач, используя известные теоремы, обнар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живая возможности для их использования;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b/>
          <w:sz w:val="24"/>
          <w:szCs w:val="24"/>
        </w:rPr>
        <w:t xml:space="preserve">•  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 xml:space="preserve"> решать простейшие планиметрические задачи в пространстве.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метапредметные</w:t>
      </w:r>
      <w:proofErr w:type="spellEnd"/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самостоятельно планировать альтернативные пути достижения целей, осознанно в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бирать наиболее эффективные способы решения учебных и познавательных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ных математических проблем;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довательского характера;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осознанное владение логическими действиями определения понятий, обобщения, устано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ления аналогий, классификации на основе самостоятельного выбора оснований и критериев, уст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новления родовидовых связей;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 w:rsidRPr="006E2F77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E2F77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и развитие учебной и </w:t>
      </w:r>
      <w:proofErr w:type="spellStart"/>
      <w:r w:rsidRPr="006E2F77">
        <w:rPr>
          <w:rFonts w:ascii="Times New Roman" w:eastAsia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6E2F77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в области 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пользования информационно-коммуникационных технологий (</w:t>
      </w:r>
      <w:proofErr w:type="gramStart"/>
      <w:r w:rsidRPr="006E2F77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gramEnd"/>
      <w:r w:rsidRPr="006E2F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первоначальных представлений об идеях и о методах математики как ун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версальном языке науки и техники, средстве моделирования явлений и процессов;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плинах, в окружающей жизни;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матических проблем, и представлять ее в понятной форме; принимать решение в условиях непо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ной и избыточной, точной и вероятностной информации;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ты;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работать в группе: находить общее решение и разрешать конфликты на основе с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гласования позиций и учета интересов;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слушать партнера;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формулировать, аргументировать и отстаивать свое мнение;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личностные: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6E2F77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6E2F77"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чтений, осознанному построению индивидуальной образовательной траектории с учетом устойч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вых познавательных инт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ресов;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тия науки и общественной практики;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коммуникативной компетентности и общении и сотрудничестве со сверс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E2F77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6E2F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личать гипотезу от факта;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креативность мышления, инициативу, находчивость, активность при решении геометрич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ских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рассуждений.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распознавать на чертежах, рисунках, моделях и в окружающем мире плоские и пространстве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ные геометрические фигуры;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распознавать развёртки куба, прямоугольного параллелепипеда, правильной пирамиды, цили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дра и конуса;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определять по линейным размерам развёртки фигуры линейные размеры самой фигуры и наоб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рот;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объём прямоугольного параллелепипеда.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вычислять объёмы пространственных геометрических фигур, составленных из прямоугольных п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раллелепипедов;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углубить и развить представления о пространственных геометрических фигурах;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применять понятие развёртки для выполнения практических расчётов.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Геометрические построения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пользоваться языком геометрии для описания предметов окружающего мира и их взаимного ра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положения;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распознавать и изображать на чертежах и рисунках геометрические фигуры и их конфигурации;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находить значения длин линейных элементов фигур и их отношения, градусную меру углов от 0 до 180, применяя определения, свойства и признаки фигур и их элементов, отношения фигур (р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венство, подобие, симметрии, поворот, параллельный перенос);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оперировать с начальными понятиями тригонометрии и выполнять элементарные операции над функциями углов;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несложные задачи на построение, применяя основные алгоритмы построения с помощью циркуля и линейки;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простейшие планиметрические задачи в пространстве.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методами решения задач на вычисления и доказательства: методом от противного, м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тодом подобия, методом перебора вариантов и методов геометрических мест точек;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применения алгебраического и тригонометрического аппарата и идей движ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ния при решении геометрических задач;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научиться решать задачи на построение методом геометрического места точек и методом п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добия;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исследования свой</w:t>
      </w:r>
      <w:proofErr w:type="gramStart"/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ств пл</w:t>
      </w:r>
      <w:proofErr w:type="gramEnd"/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аниметрических фигур с помощью компьютерных пр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грамм;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выполнения проектов по темам: “Геометрические преобразования на плоск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сти”, “Построение отрезков по формуле”.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площади треугольников, прямоугольников, параллелограммов, трапеций, кругов и секторов;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длину окружности, длину дуги окружности;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задачи на доказательство с использованием формул длины окружности и длины дуги окружности, формул площадей фигур;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вычислять площади фигур, составленных из двух или более прямоугольников, параллелограммов, треугольников, круга и сектора;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вычислять площади многоугольников, используя отношения равновеликости и </w:t>
      </w:r>
      <w:proofErr w:type="spellStart"/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равносоставле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ности</w:t>
      </w:r>
      <w:proofErr w:type="spellEnd"/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применения алгебраического и тригонометрического аппарата и идей движ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ния при решении задач на вычисление площадей многоугольников.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Координаты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</w:t>
      </w: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длину отрезка по координатам его концов; вычислять координаты середины отрезка;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использовать координатный метод для изучения свой</w:t>
      </w:r>
      <w:proofErr w:type="gramStart"/>
      <w:r w:rsidRPr="002616F7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2616F7">
        <w:rPr>
          <w:rFonts w:ascii="Times New Roman" w:eastAsia="Times New Roman" w:hAnsi="Times New Roman" w:cs="Times New Roman"/>
          <w:sz w:val="24"/>
          <w:szCs w:val="24"/>
        </w:rPr>
        <w:t>ямых и окружностей.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координатным методом решения задач на вычисление и доказательство;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- приобрести опыт использования компьютерных программ для анализа частных случаев взаи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ного расположения окружностей и прямых;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выполнения проектов на тему: “Применение координатного метода при р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шении задач на вычисление и доказательство”.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Векторы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Ученик </w:t>
      </w: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тельный, переместительный и распределительный законы;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скалярное произведение векторов, находить угол между векторами, устанавливать перпендикулярность прямых.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векторным методом для решения задач на вычисление и доказательство;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выполнения проектов на тему “Применение векторного метода при решении з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дач на вычисление и доказательство”.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77">
        <w:rPr>
          <w:rFonts w:ascii="Times New Roman" w:hAnsi="Times New Roman" w:cs="Times New Roman"/>
          <w:b/>
          <w:sz w:val="24"/>
          <w:szCs w:val="24"/>
        </w:rPr>
        <w:t>В результате изучения геометрии учащиеся 8 класса должны: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Знать и понимать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существо понятия математического доказательства; примеры доказательств;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существо понятия алгоритма; примеры алгоритмов;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примеры геометрических объектов и утверждений о них, важных для практики;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смысл идеализации, позволяющей решать задачи реальной действительности математическими м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тодами;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примеры ошибок, возникающих при идеализации.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уметь: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пользоваться языком геометрии для описания предметов окружающего мира;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распознавать геометрические фигуры, различать их взаимное расположение;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изображать изучаемые геометрические фигуры, выполнять чертежи по условию задачи, нах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дить свойства фигур по готовым чертежам;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на чертежах, моделях и в окружающей обстановке основные геометрические ф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гуры;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операции над векторами, вычислять их длину и координаты вектора;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вычислять значения геометрических величи</w:t>
      </w:r>
      <w:proofErr w:type="gramStart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н(</w:t>
      </w:r>
      <w:proofErr w:type="gramEnd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длин, углов);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угольников;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решать геометрические задачи, опираясь на изученные свойства фигур и соотношений между н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ми, применяя дополнительные построения, алгебраический аппарат, соображения симметрии;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проводить доказательные рассуждения при решении задач, используя известные теоремы, о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наруживая возможности их использования.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Использовать приобретенные знания и умения в практической деятельности и повс</w:t>
      </w: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е</w:t>
      </w: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дневной жизни </w:t>
      </w:r>
      <w:proofErr w:type="gramStart"/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для</w:t>
      </w:r>
      <w:proofErr w:type="gramEnd"/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описания реальных ситуаций на языке геометрии;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расчетов, включающих простейшие тригонометрические формулы;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решения практических задач с использованием тригонометрии; </w:t>
      </w:r>
    </w:p>
    <w:p w:rsid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решения практических задач, связанных с нахождением геометрических величин (используя справочные и технические средства). </w:t>
      </w:r>
    </w:p>
    <w:p w:rsidR="0032291F" w:rsidRPr="006E2F77" w:rsidRDefault="00C53C0D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</w:rPr>
        <w:t xml:space="preserve"> </w:t>
      </w:r>
    </w:p>
    <w:p w:rsidR="00C53C0D" w:rsidRDefault="00C53C0D" w:rsidP="002616F7">
      <w:pPr>
        <w:pStyle w:val="Textbody"/>
        <w:tabs>
          <w:tab w:val="left" w:pos="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Оценка планируемых результатов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Система </w:t>
      </w:r>
      <w:proofErr w:type="gramStart"/>
      <w:r>
        <w:rPr>
          <w:rFonts w:ascii="Times New Roman" w:hAnsi="Times New Roman"/>
        </w:rPr>
        <w:t>оценки достижения планируемых результатов освоения основной образователь</w:t>
      </w:r>
      <w:r>
        <w:rPr>
          <w:rFonts w:ascii="Times New Roman" w:hAnsi="Times New Roman"/>
        </w:rPr>
        <w:softHyphen/>
        <w:t>ной программы основного общего образования</w:t>
      </w:r>
      <w:proofErr w:type="gramEnd"/>
      <w:r>
        <w:rPr>
          <w:rFonts w:ascii="Times New Roman" w:hAnsi="Times New Roman"/>
        </w:rPr>
        <w:t xml:space="preserve"> предполагает комплексный подход к оценке результатов образования, позволяющий вести оценку достижения обучаю</w:t>
      </w:r>
      <w:r>
        <w:rPr>
          <w:rFonts w:ascii="Times New Roman" w:hAnsi="Times New Roman"/>
        </w:rPr>
        <w:softHyphen/>
        <w:t xml:space="preserve">щимися всех трёх групп результатов образования: личностных, </w:t>
      </w:r>
      <w:proofErr w:type="spellStart"/>
      <w:r>
        <w:rPr>
          <w:rFonts w:ascii="Times New Roman" w:hAnsi="Times New Roman"/>
        </w:rPr>
        <w:t>метапредмет</w:t>
      </w:r>
      <w:r>
        <w:rPr>
          <w:rFonts w:ascii="Times New Roman" w:hAnsi="Times New Roman"/>
        </w:rPr>
        <w:softHyphen/>
        <w:t>ных</w:t>
      </w:r>
      <w:proofErr w:type="spellEnd"/>
      <w:r>
        <w:rPr>
          <w:rFonts w:ascii="Times New Roman" w:hAnsi="Times New Roman"/>
        </w:rPr>
        <w:t xml:space="preserve"> и предметных.</w:t>
      </w:r>
    </w:p>
    <w:p w:rsidR="00C53C0D" w:rsidRDefault="00C53C0D" w:rsidP="002616F7">
      <w:pPr>
        <w:pStyle w:val="Textbody"/>
        <w:tabs>
          <w:tab w:val="left" w:pos="0"/>
        </w:tabs>
      </w:pPr>
      <w:r>
        <w:lastRenderedPageBreak/>
        <w:t xml:space="preserve">  </w:t>
      </w:r>
      <w:r>
        <w:rPr>
          <w:rFonts w:ascii="Times New Roman" w:hAnsi="Times New Roman"/>
        </w:rPr>
        <w:t>Система оценки предусматривает уровневый подход к содержанию оценки и инструмента</w:t>
      </w:r>
      <w:r>
        <w:rPr>
          <w:rFonts w:ascii="Times New Roman" w:hAnsi="Times New Roman"/>
        </w:rPr>
        <w:softHyphen/>
        <w:t>рию для оценки достижения планируемых результатов, а также к представле</w:t>
      </w:r>
      <w:r>
        <w:rPr>
          <w:rFonts w:ascii="Times New Roman" w:hAnsi="Times New Roman"/>
        </w:rPr>
        <w:softHyphen/>
        <w:t>нию и интерпретации результатов измерений.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Одним из проявлений уровневого подхода является оценка индивидуальных образователь</w:t>
      </w:r>
      <w:r>
        <w:rPr>
          <w:rFonts w:ascii="Times New Roman" w:hAnsi="Times New Roman"/>
        </w:rPr>
        <w:softHyphen/>
        <w:t>ных достижений на основе «метода сложения», при котором фиксируется дости</w:t>
      </w:r>
      <w:r>
        <w:rPr>
          <w:rFonts w:ascii="Times New Roman" w:hAnsi="Times New Roman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>
        <w:rPr>
          <w:rFonts w:ascii="Times New Roman" w:hAnsi="Times New Roman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C53C0D" w:rsidRDefault="00C53C0D" w:rsidP="002616F7">
      <w:pPr>
        <w:pStyle w:val="Textbody"/>
        <w:tabs>
          <w:tab w:val="left" w:pos="0"/>
        </w:tabs>
        <w:jc w:val="center"/>
      </w:pPr>
      <w:r>
        <w:t> </w:t>
      </w:r>
      <w:r>
        <w:rPr>
          <w:rFonts w:ascii="Times New Roman" w:hAnsi="Times New Roman"/>
          <w:b/>
        </w:rPr>
        <w:t>Особенности оценки предметных результатов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Основным </w:t>
      </w:r>
      <w:r>
        <w:rPr>
          <w:rFonts w:ascii="Times New Roman" w:hAnsi="Times New Roman"/>
          <w:b/>
        </w:rPr>
        <w:t>объектом</w:t>
      </w:r>
      <w:r>
        <w:rPr>
          <w:rFonts w:ascii="Times New Roman" w:hAnsi="Times New Roman"/>
        </w:rPr>
        <w:t xml:space="preserve">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(познавательных, регулятивных, коммуникативных) действий.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Система оценки предметных результатов освоения учебных программ с учётом уровневого подхода предполагает </w:t>
      </w:r>
      <w:r>
        <w:rPr>
          <w:rFonts w:ascii="Times New Roman" w:hAnsi="Times New Roman"/>
          <w:b/>
        </w:rPr>
        <w:t>выделение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базового уровня достижений как точки отсчёта</w:t>
      </w:r>
      <w:r>
        <w:rPr>
          <w:rFonts w:ascii="Times New Roman" w:hAnsi="Times New Roman"/>
        </w:rPr>
        <w:t xml:space="preserve"> при построении всей системы оценки и организации индивидуальной работы с учащимися.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Реальные достижения учащихся могут соответствовать базовому уровню, а могут отличаться от него как в сторону превышения, так и в сторону </w:t>
      </w:r>
      <w:proofErr w:type="spellStart"/>
      <w:r>
        <w:rPr>
          <w:rFonts w:ascii="Times New Roman" w:hAnsi="Times New Roman"/>
        </w:rPr>
        <w:t>недостижения</w:t>
      </w:r>
      <w:proofErr w:type="spellEnd"/>
      <w:r>
        <w:rPr>
          <w:rFonts w:ascii="Times New Roman" w:hAnsi="Times New Roman"/>
        </w:rPr>
        <w:t>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Для оценки предметных результатов в 7-9 классах используется 5-ти балльная шкала отметок, соотнесенная с уровнями освоения предметных знаний.</w:t>
      </w:r>
    </w:p>
    <w:p w:rsidR="00C53C0D" w:rsidRDefault="00C53C0D" w:rsidP="002616F7">
      <w:pPr>
        <w:pStyle w:val="Textbody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Устанавливается пять уровней достижений учащихся: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1.Базовый уровень достижений</w:t>
      </w:r>
      <w:r>
        <w:t xml:space="preserve"> — </w:t>
      </w:r>
      <w:r>
        <w:rPr>
          <w:rFonts w:ascii="Times New Roman" w:hAnsi="Times New Roman"/>
        </w:rPr>
        <w:t>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образования, но не по профильному направлению. Достижению базового уровня соответствует отметка «удовлетворительно»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i/>
        </w:rPr>
        <w:t>2.</w:t>
      </w:r>
      <w:r>
        <w:rPr>
          <w:rFonts w:ascii="Times New Roman" w:hAnsi="Times New Roman"/>
          <w:b/>
          <w:i/>
        </w:rPr>
        <w:t>Повышенный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 и соответствует оценке «хорошо»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3.Высокий 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t xml:space="preserve"> </w:t>
      </w:r>
      <w:r>
        <w:rPr>
          <w:rFonts w:ascii="Times New Roman" w:hAnsi="Times New Roman"/>
        </w:rPr>
        <w:t xml:space="preserve">достижения планируемых результатов отличаются по полноте освоения планируемых результатов, уровню овладения учебными действиями и </w:t>
      </w:r>
      <w:proofErr w:type="spellStart"/>
      <w:r>
        <w:rPr>
          <w:rFonts w:ascii="Times New Roman" w:hAnsi="Times New Roman"/>
        </w:rPr>
        <w:t>сформированностью</w:t>
      </w:r>
      <w:proofErr w:type="spellEnd"/>
      <w:r>
        <w:rPr>
          <w:rFonts w:ascii="Times New Roman" w:hAnsi="Times New Roman"/>
        </w:rPr>
        <w:t xml:space="preserve"> интересов к данной предметной области, оценка «отлично»</w:t>
      </w:r>
    </w:p>
    <w:p w:rsidR="00C53C0D" w:rsidRDefault="00C53C0D" w:rsidP="002616F7">
      <w:pPr>
        <w:pStyle w:val="Textbody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выделяется два уровня: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4.Пониженный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«неудовлетворительно»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5. Низкий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«плохо»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Индивидуальные траектории обучения учащихся, демонстрирующих повышенный и высокий уровни достижений, целесообразно формировать с учётом интересов этих учащихся и их планов на будущее.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lastRenderedPageBreak/>
        <w:t>Пониженный уровень</w:t>
      </w:r>
      <w:r>
        <w:t xml:space="preserve"> </w:t>
      </w:r>
      <w:r>
        <w:rPr>
          <w:rFonts w:ascii="Times New Roman" w:hAnsi="Times New Roman"/>
        </w:rPr>
        <w:t>достижений свидетельствует об отсутствии систематической базовой подготовки, о том, что учащимся не освоено даже и половины планируемых результатов, которые 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 Данная группа учащихся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t>Низкий уровень</w:t>
      </w:r>
      <w:r>
        <w:t xml:space="preserve"> </w:t>
      </w:r>
      <w:r>
        <w:rPr>
          <w:rFonts w:ascii="Times New Roman" w:hAnsi="Times New Roman"/>
        </w:rPr>
        <w:t xml:space="preserve">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Учащимся, которые демонстрируют низкий уровень достижений, требуется специальная помощь не только по учебному предмету, но и по </w:t>
      </w:r>
      <w:r>
        <w:rPr>
          <w:rFonts w:ascii="Times New Roman" w:hAnsi="Times New Roman"/>
          <w:u w:val="single"/>
        </w:rPr>
        <w:t>формированию мотивации к обучению</w:t>
      </w:r>
      <w:r>
        <w:rPr>
          <w:rFonts w:ascii="Times New Roman" w:hAnsi="Times New Roman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учащихся.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Описанный выше подход применяется в ходе различных процедур оценивания: </w:t>
      </w:r>
      <w:r>
        <w:rPr>
          <w:rFonts w:ascii="Times New Roman" w:hAnsi="Times New Roman"/>
          <w:b/>
        </w:rPr>
        <w:t>текущего, промежуточного и итогового.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Обязательными составляющими системы накопленной оценки являются материалы: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>• </w:t>
      </w:r>
      <w:r>
        <w:rPr>
          <w:rFonts w:ascii="Times New Roman" w:hAnsi="Times New Roman"/>
        </w:rPr>
        <w:t>стартовой диагностики;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>• </w:t>
      </w:r>
      <w:r>
        <w:rPr>
          <w:rFonts w:ascii="Times New Roman" w:hAnsi="Times New Roman"/>
        </w:rPr>
        <w:t>тематических и итоговых проверочных работ;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 xml:space="preserve">•  </w:t>
      </w:r>
      <w:r>
        <w:rPr>
          <w:rFonts w:ascii="Times New Roman" w:hAnsi="Times New Roman"/>
        </w:rPr>
        <w:t>творческих работ, включая учебные исследования и учебные проекты.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 xml:space="preserve">  </w:t>
      </w:r>
      <w:r>
        <w:rPr>
          <w:rFonts w:ascii="Times New Roman" w:hAnsi="Times New Roman"/>
        </w:rPr>
        <w:t xml:space="preserve">Решение о достижении или </w:t>
      </w:r>
      <w:proofErr w:type="gramStart"/>
      <w:r>
        <w:rPr>
          <w:rFonts w:ascii="Times New Roman" w:hAnsi="Times New Roman"/>
        </w:rPr>
        <w:t>не достижении</w:t>
      </w:r>
      <w:proofErr w:type="gramEnd"/>
      <w:r>
        <w:rPr>
          <w:rFonts w:ascii="Times New Roman" w:hAnsi="Times New Roman"/>
        </w:rPr>
        <w:t xml:space="preserve"> планируемых результатов или об освоении или не 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C53C0D" w:rsidRDefault="00C53C0D" w:rsidP="001E79FC">
      <w:pPr>
        <w:pStyle w:val="Textbody"/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классификация ошибок.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 xml:space="preserve">  </w:t>
      </w:r>
      <w:r>
        <w:rPr>
          <w:rFonts w:ascii="Times New Roman" w:hAnsi="Times New Roman"/>
        </w:rPr>
        <w:t>При оценке знаний, умений и навыков учащихся следует учитывать все ошибки (грубые и негрубые) и недочёты.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t>Грубыми считаются ошибки: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незнание наименований единиц измерения;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выделить в ответе главное;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применять знания, алгоритмы для решения задач;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делать выводы и обобщения;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пользоваться первоисточниками, учебником и справочниками;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вычислительные ошибки, если они не являются опиской;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логические ошибки.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/>
        </w:rPr>
        <w:t>негрубым ошибкам</w:t>
      </w:r>
      <w:r>
        <w:rPr>
          <w:rFonts w:ascii="Times New Roman" w:hAnsi="Times New Roman"/>
        </w:rPr>
        <w:t xml:space="preserve"> следует отнести: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 xml:space="preserve">неточность формулировок, определений, понятий теории,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;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);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нерациональные методы работы со справочной и другой литературой;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решать задачи, выполнять задания в общем виде.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t>Недочетами</w:t>
      </w:r>
      <w:r>
        <w:t xml:space="preserve"> </w:t>
      </w:r>
      <w:r>
        <w:rPr>
          <w:rFonts w:ascii="Times New Roman" w:hAnsi="Times New Roman"/>
        </w:rPr>
        <w:t>являются:</w:t>
      </w:r>
    </w:p>
    <w:p w:rsidR="00C53C0D" w:rsidRDefault="00C53C0D" w:rsidP="001E79FC">
      <w:pPr>
        <w:pStyle w:val="Textbody"/>
        <w:numPr>
          <w:ilvl w:val="2"/>
          <w:numId w:val="33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нерациональные приемы вычислений и преобразований;</w:t>
      </w:r>
    </w:p>
    <w:p w:rsidR="00C53C0D" w:rsidRDefault="00C53C0D" w:rsidP="001E79FC">
      <w:pPr>
        <w:pStyle w:val="Textbody"/>
        <w:numPr>
          <w:ilvl w:val="2"/>
          <w:numId w:val="33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небрежное выполнение записей, чертежей.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Контроль предметных результатов </w:t>
      </w:r>
      <w:r>
        <w:rPr>
          <w:rFonts w:ascii="Times New Roman" w:hAnsi="Times New Roman"/>
        </w:rPr>
        <w:t>предлагается при проведении математических диктантов, тестирования, практических ра</w:t>
      </w:r>
      <w:r>
        <w:rPr>
          <w:rFonts w:ascii="Times New Roman" w:hAnsi="Times New Roman"/>
        </w:rPr>
        <w:softHyphen/>
        <w:t>бот, самостоятельных работ обучающего и контролирующего вида, контрольных работ.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Календарно — тематическое планирование на каждый год обучения дано в приложении</w:t>
      </w:r>
    </w:p>
    <w:p w:rsidR="008A1D73" w:rsidRDefault="008A1D73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</w:p>
    <w:p w:rsidR="006E2F77" w:rsidRDefault="006E2F77" w:rsidP="001E79FC">
      <w:pPr>
        <w:pStyle w:val="Textbody"/>
        <w:tabs>
          <w:tab w:val="left" w:pos="0"/>
        </w:tabs>
        <w:spacing w:after="0"/>
      </w:pPr>
    </w:p>
    <w:p w:rsidR="005F7E23" w:rsidRDefault="005F7E23" w:rsidP="005F7E23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3. Содержание тем учебного курса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F7E23" w:rsidRPr="0032291F" w:rsidRDefault="005F7E23" w:rsidP="005F7E23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0B65" w:rsidRDefault="00E3763B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Повторение</w:t>
      </w:r>
      <w:r w:rsidR="00A60B6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5</w:t>
      </w:r>
      <w:r w:rsidR="00E0721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E0721F" w:rsidRDefault="00E0721F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0721F" w:rsidRPr="00E3763B" w:rsidRDefault="00E3763B" w:rsidP="00E072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Повторение. 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Основные свойства геометрических фигур</w:t>
      </w:r>
      <w:r w:rsidRPr="00E3763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Смежные и вертикальные углы.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Признаки р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венства треугольников. Сумма углов треугольника.</w:t>
      </w:r>
    </w:p>
    <w:p w:rsidR="00E0721F" w:rsidRPr="00E3763B" w:rsidRDefault="00E0721F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E2F77" w:rsidRPr="006E2F77" w:rsidRDefault="00E3763B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Четырехугольники (21 час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пеция. Средняя линия трапеции. Пропорциональные отрезки. 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A60B65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Теорема Пифагора (13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Синус, косинус, тангенс острого угла прямоугольного треугольника. Теорема Пифагора. Нераве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ство треугольника. Перпендикуляр и наклонная. Соотношение между сторонами и углами в пр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моугольном треугольнике. Значения синуса, косинуса и тангенса некоторых углов. 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Декарт</w:t>
      </w:r>
      <w:r w:rsidR="00A60B6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овы координаты на плоскости (12 </w:t>
      </w: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Прямоугольная система координат на плоскости. Координаты середины отрезка. Расстояние ме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ду точками. Уравнения прямой и окружности. Координаты точки пересечения </w:t>
      </w:r>
      <w:proofErr w:type="gramStart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прямых</w:t>
      </w:r>
      <w:proofErr w:type="gramEnd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График лине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й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ной функции. </w:t>
      </w:r>
      <w:proofErr w:type="gramStart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Пересечение прямой с окружностью.</w:t>
      </w:r>
      <w:proofErr w:type="gramEnd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Синус, косинус и тангенс углов от 0° до 180°. </w:t>
      </w:r>
    </w:p>
    <w:p w:rsidR="006E2F77" w:rsidRPr="006E2F77" w:rsidRDefault="00A60B65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Движение (7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Движение и его свойства. Симметрия относительно точки и прямой. Поворот. Параллельный п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ренос и его свойства. Понятие о равенстве фигур. 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E2F77" w:rsidRPr="006E2F77" w:rsidRDefault="00A60B65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Векторы (8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число. Коллинеарные векторы. Скаля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ное произведение векторов. Угол между векторами. Проекция на ось. Разложение вектора по к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ординатным осям.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Повторение (2 часа).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F7E23" w:rsidRPr="006E2F77" w:rsidRDefault="005F7E23" w:rsidP="00D748C4">
      <w:pPr>
        <w:rPr>
          <w:sz w:val="24"/>
          <w:szCs w:val="24"/>
        </w:rPr>
      </w:pPr>
    </w:p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1E79FC" w:rsidRDefault="001E79FC" w:rsidP="00D748C4"/>
    <w:p w:rsidR="005F7E23" w:rsidRDefault="006E2F77" w:rsidP="005F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5F7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</w:t>
      </w:r>
      <w:r w:rsidR="005F7E23" w:rsidRPr="005F7E2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7F25AF" w:rsidRPr="00E3763B" w:rsidRDefault="007F25AF" w:rsidP="007F2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763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распределение часов</w:t>
      </w:r>
    </w:p>
    <w:tbl>
      <w:tblPr>
        <w:tblW w:w="4635" w:type="pct"/>
        <w:tblCellSpacing w:w="0" w:type="dxa"/>
        <w:tblInd w:w="41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1"/>
        <w:gridCol w:w="5579"/>
        <w:gridCol w:w="2268"/>
        <w:gridCol w:w="1054"/>
      </w:tblGrid>
      <w:tr w:rsidR="007F25AF" w:rsidRPr="007F25AF" w:rsidTr="007F25AF">
        <w:trPr>
          <w:trHeight w:val="541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Тематические блоки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К/</w:t>
            </w:r>
            <w:proofErr w:type="gramStart"/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E3763B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E3763B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E3763B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Декардовые</w:t>
            </w:r>
            <w:proofErr w:type="spellEnd"/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координаты на плоскости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Векторы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A60B65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B65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B65" w:rsidRPr="007F25AF" w:rsidRDefault="00A60B65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0B65" w:rsidRPr="007F25AF" w:rsidRDefault="00A60B65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B65" w:rsidRDefault="00A60B65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B65" w:rsidRPr="007F25AF" w:rsidRDefault="00A60B65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5AF" w:rsidRPr="007F25AF" w:rsidTr="007F25AF">
        <w:trPr>
          <w:trHeight w:val="278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F25AF" w:rsidRPr="005F7E23" w:rsidRDefault="007F25AF" w:rsidP="007F2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6263"/>
        <w:gridCol w:w="1843"/>
      </w:tblGrid>
      <w:tr w:rsidR="006E2F77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77" w:rsidRPr="006E2F77" w:rsidRDefault="006E2F77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77" w:rsidRPr="006E2F77" w:rsidRDefault="006E2F77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77" w:rsidRPr="006E2F77" w:rsidRDefault="006E2F77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7F25AF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(5</w:t>
            </w:r>
            <w:r w:rsidR="007F25AF" w:rsidRPr="007F2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E3763B" w:rsidRDefault="00E3763B" w:rsidP="007F2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геометрических фигур.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E3763B" w:rsidRDefault="00E3763B" w:rsidP="007F2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E3763B" w:rsidRDefault="00E3763B" w:rsidP="007F2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равенства треугольников. Сумма углов тр</w:t>
            </w: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</w:t>
            </w:r>
            <w:r w:rsidRPr="002C5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7F25AF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Обобщающее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Четырехугольники (21 час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четырехугольника.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Параллелограмм. Свойство диагоналей параллелограмма.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противолежащих сторон и углов параллел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Параллелограмм.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E3763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Ромб.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«Четырехугольники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2C52A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 1. «Четырехугольники».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E3763B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Трапеция.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Решение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5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п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ропорцио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отрезках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2C52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четверт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пропорционального отрезка.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2C52A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2 «Теорема Фалеса. Средняя линия треугольника»</w:t>
            </w: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Теорема Пифагора (13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Косинус угла.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7F133B" w:rsidRDefault="00E3763B" w:rsidP="007F13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 и наклонная. Решение задач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7F133B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3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«Неравенство треугольника».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в прямоугол</w:t>
            </w: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ном треугольнике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тригонометрические тождества.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синуса, косинуса и тангенса некоторых углов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синуса, косинуса и тангенса при возрастании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816770">
        <w:trPr>
          <w:trHeight w:val="48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816770" w:rsidRDefault="00E3763B" w:rsidP="006E2F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работа№3. «Теорема Пифагора».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816770">
        <w:trPr>
          <w:trHeight w:val="43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Декар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товы координаты на плоскости (12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декартовых координат.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середины отрезка.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 </w:t>
            </w:r>
            <w:proofErr w:type="gramStart"/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точки пересечение   </w:t>
            </w:r>
            <w:proofErr w:type="gramStart"/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мых</w:t>
            </w:r>
            <w:proofErr w:type="gramEnd"/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прямой относительно системы координат.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B44F3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Угловой коэффициент в уравнении прямой. График л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нейной функции.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линейной функции.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B44F3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 и тангенса для любого угла от 0° до 180°.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B44F3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«Декартовы координаты на пло</w:t>
            </w: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6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B44F3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 4. «Декартовы координаты на плоскости».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B44F3D">
        <w:trPr>
          <w:trHeight w:val="38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1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Движение (7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фигур. Свойства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1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относительно  точки.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0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Параллельный перенос и его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1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Существование и единственность параллельного перен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3763B" w:rsidRPr="006E2F77" w:rsidTr="002C52AD">
        <w:trPr>
          <w:trHeight w:val="2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B44F3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5. «Движения»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Векторы (8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чина и направление вектора.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кторов.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Разложение вектора по двум неколлинеарным векторам.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вектора по координатным осям.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A60B65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работа№6. «Векторы».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Повторение (2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часа).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курса геометрии 8 класс. Четыре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курса геометрии 8 класс. Теорема Пифагора.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7E23" w:rsidRPr="005F7E23" w:rsidRDefault="006E2F77" w:rsidP="006E2F77">
      <w:pP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lang w:eastAsia="en-US"/>
        </w:rPr>
      </w:pPr>
      <w:r w:rsidRPr="005F7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7E23" w:rsidRDefault="005F7E23" w:rsidP="00D748C4"/>
    <w:sectPr w:rsidR="005F7E23" w:rsidSect="00232B3E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3B" w:rsidRDefault="00E3763B" w:rsidP="00F43507">
      <w:pPr>
        <w:spacing w:after="0" w:line="240" w:lineRule="auto"/>
      </w:pPr>
      <w:r>
        <w:separator/>
      </w:r>
    </w:p>
  </w:endnote>
  <w:endnote w:type="continuationSeparator" w:id="0">
    <w:p w:rsidR="00E3763B" w:rsidRDefault="00E3763B" w:rsidP="00F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3B" w:rsidRDefault="00E3763B" w:rsidP="00F43507">
      <w:pPr>
        <w:spacing w:after="0" w:line="240" w:lineRule="auto"/>
      </w:pPr>
      <w:r>
        <w:separator/>
      </w:r>
    </w:p>
  </w:footnote>
  <w:footnote w:type="continuationSeparator" w:id="0">
    <w:p w:rsidR="00E3763B" w:rsidRDefault="00E3763B" w:rsidP="00F4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CFE"/>
    <w:multiLevelType w:val="multilevel"/>
    <w:tmpl w:val="31A4F06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7171CF4"/>
    <w:multiLevelType w:val="multilevel"/>
    <w:tmpl w:val="D9C4E51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7974FF9"/>
    <w:multiLevelType w:val="multilevel"/>
    <w:tmpl w:val="9E90A4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B1E37AC"/>
    <w:multiLevelType w:val="multilevel"/>
    <w:tmpl w:val="044C27F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0BD35FA2"/>
    <w:multiLevelType w:val="multilevel"/>
    <w:tmpl w:val="19D439C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709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0A5F47"/>
    <w:multiLevelType w:val="multilevel"/>
    <w:tmpl w:val="049A07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0C173BA"/>
    <w:multiLevelType w:val="multilevel"/>
    <w:tmpl w:val="ED6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F0C14"/>
    <w:multiLevelType w:val="multilevel"/>
    <w:tmpl w:val="1B72460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199103B7"/>
    <w:multiLevelType w:val="multilevel"/>
    <w:tmpl w:val="75280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A7D7565"/>
    <w:multiLevelType w:val="multilevel"/>
    <w:tmpl w:val="D0AC08A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1B0B232E"/>
    <w:multiLevelType w:val="multilevel"/>
    <w:tmpl w:val="B202AB3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F95A72"/>
    <w:multiLevelType w:val="multilevel"/>
    <w:tmpl w:val="334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31ACE"/>
    <w:multiLevelType w:val="multilevel"/>
    <w:tmpl w:val="ED58E06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26AA7EE9"/>
    <w:multiLevelType w:val="multilevel"/>
    <w:tmpl w:val="F81290A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2AFB0EA2"/>
    <w:multiLevelType w:val="multilevel"/>
    <w:tmpl w:val="0400F7A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2C916BB0"/>
    <w:multiLevelType w:val="multilevel"/>
    <w:tmpl w:val="33D023E8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2E831774"/>
    <w:multiLevelType w:val="multilevel"/>
    <w:tmpl w:val="066E2E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>
    <w:nsid w:val="339925CE"/>
    <w:multiLevelType w:val="multilevel"/>
    <w:tmpl w:val="FEB4E42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39A23E2E"/>
    <w:multiLevelType w:val="multilevel"/>
    <w:tmpl w:val="559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51349B"/>
    <w:multiLevelType w:val="multilevel"/>
    <w:tmpl w:val="BDA035B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>
    <w:nsid w:val="4B7D308C"/>
    <w:multiLevelType w:val="multilevel"/>
    <w:tmpl w:val="5C8CB9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>
    <w:nsid w:val="539951B8"/>
    <w:multiLevelType w:val="multilevel"/>
    <w:tmpl w:val="9174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2371D"/>
    <w:multiLevelType w:val="multilevel"/>
    <w:tmpl w:val="49047FA2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8AA3127"/>
    <w:multiLevelType w:val="multilevel"/>
    <w:tmpl w:val="E1203D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5C6E34BA"/>
    <w:multiLevelType w:val="multilevel"/>
    <w:tmpl w:val="DEF63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>
    <w:nsid w:val="5D88762A"/>
    <w:multiLevelType w:val="multilevel"/>
    <w:tmpl w:val="E5F697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621F00C3"/>
    <w:multiLevelType w:val="multilevel"/>
    <w:tmpl w:val="E8E2C9A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>
    <w:nsid w:val="636572B2"/>
    <w:multiLevelType w:val="multilevel"/>
    <w:tmpl w:val="B03A351C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65E127E6"/>
    <w:multiLevelType w:val="multilevel"/>
    <w:tmpl w:val="C27C814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709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0">
    <w:nsid w:val="688C1E13"/>
    <w:multiLevelType w:val="multilevel"/>
    <w:tmpl w:val="D28A764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1">
    <w:nsid w:val="6AD40686"/>
    <w:multiLevelType w:val="multilevel"/>
    <w:tmpl w:val="FA3C51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>
    <w:nsid w:val="6BC83702"/>
    <w:multiLevelType w:val="multilevel"/>
    <w:tmpl w:val="194854B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3">
    <w:nsid w:val="6E7D6DCE"/>
    <w:multiLevelType w:val="multilevel"/>
    <w:tmpl w:val="A012436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4">
    <w:nsid w:val="707B7395"/>
    <w:multiLevelType w:val="multilevel"/>
    <w:tmpl w:val="D0AAC39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5">
    <w:nsid w:val="72340908"/>
    <w:multiLevelType w:val="multilevel"/>
    <w:tmpl w:val="53FA362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>
    <w:nsid w:val="72D3589C"/>
    <w:multiLevelType w:val="multilevel"/>
    <w:tmpl w:val="48E4D8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>
    <w:nsid w:val="73AC6729"/>
    <w:multiLevelType w:val="multilevel"/>
    <w:tmpl w:val="AF028EC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8">
    <w:nsid w:val="7D4F1DE4"/>
    <w:multiLevelType w:val="multilevel"/>
    <w:tmpl w:val="CCFEE06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18"/>
  </w:num>
  <w:num w:numId="3">
    <w:abstractNumId w:val="31"/>
  </w:num>
  <w:num w:numId="4">
    <w:abstractNumId w:val="32"/>
  </w:num>
  <w:num w:numId="5">
    <w:abstractNumId w:val="21"/>
  </w:num>
  <w:num w:numId="6">
    <w:abstractNumId w:val="16"/>
  </w:num>
  <w:num w:numId="7">
    <w:abstractNumId w:val="38"/>
  </w:num>
  <w:num w:numId="8">
    <w:abstractNumId w:val="37"/>
  </w:num>
  <w:num w:numId="9">
    <w:abstractNumId w:val="2"/>
  </w:num>
  <w:num w:numId="10">
    <w:abstractNumId w:val="9"/>
  </w:num>
  <w:num w:numId="11">
    <w:abstractNumId w:val="5"/>
  </w:num>
  <w:num w:numId="12">
    <w:abstractNumId w:val="26"/>
  </w:num>
  <w:num w:numId="13">
    <w:abstractNumId w:val="27"/>
  </w:num>
  <w:num w:numId="14">
    <w:abstractNumId w:val="10"/>
  </w:num>
  <w:num w:numId="15">
    <w:abstractNumId w:val="0"/>
  </w:num>
  <w:num w:numId="16">
    <w:abstractNumId w:val="3"/>
  </w:num>
  <w:num w:numId="17">
    <w:abstractNumId w:val="35"/>
  </w:num>
  <w:num w:numId="18">
    <w:abstractNumId w:val="30"/>
  </w:num>
  <w:num w:numId="19">
    <w:abstractNumId w:val="14"/>
  </w:num>
  <w:num w:numId="20">
    <w:abstractNumId w:val="7"/>
  </w:num>
  <w:num w:numId="21">
    <w:abstractNumId w:val="17"/>
  </w:num>
  <w:num w:numId="22">
    <w:abstractNumId w:val="23"/>
  </w:num>
  <w:num w:numId="23">
    <w:abstractNumId w:val="24"/>
  </w:num>
  <w:num w:numId="24">
    <w:abstractNumId w:val="15"/>
  </w:num>
  <w:num w:numId="25">
    <w:abstractNumId w:val="33"/>
  </w:num>
  <w:num w:numId="26">
    <w:abstractNumId w:val="13"/>
  </w:num>
  <w:num w:numId="27">
    <w:abstractNumId w:val="28"/>
  </w:num>
  <w:num w:numId="28">
    <w:abstractNumId w:val="1"/>
  </w:num>
  <w:num w:numId="29">
    <w:abstractNumId w:val="34"/>
  </w:num>
  <w:num w:numId="30">
    <w:abstractNumId w:val="25"/>
  </w:num>
  <w:num w:numId="31">
    <w:abstractNumId w:val="4"/>
  </w:num>
  <w:num w:numId="32">
    <w:abstractNumId w:val="29"/>
  </w:num>
  <w:num w:numId="33">
    <w:abstractNumId w:val="20"/>
  </w:num>
  <w:num w:numId="34">
    <w:abstractNumId w:val="36"/>
  </w:num>
  <w:num w:numId="35">
    <w:abstractNumId w:val="11"/>
  </w:num>
  <w:num w:numId="36">
    <w:abstractNumId w:val="22"/>
  </w:num>
  <w:num w:numId="37">
    <w:abstractNumId w:val="6"/>
  </w:num>
  <w:num w:numId="38">
    <w:abstractNumId w:val="19"/>
  </w:num>
  <w:num w:numId="39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9B4"/>
    <w:rsid w:val="000334C2"/>
    <w:rsid w:val="00033E85"/>
    <w:rsid w:val="00040B18"/>
    <w:rsid w:val="0009226C"/>
    <w:rsid w:val="000A0591"/>
    <w:rsid w:val="000A5E1A"/>
    <w:rsid w:val="000A72F4"/>
    <w:rsid w:val="000B6021"/>
    <w:rsid w:val="000B78B8"/>
    <w:rsid w:val="001018AF"/>
    <w:rsid w:val="0011010E"/>
    <w:rsid w:val="001214F6"/>
    <w:rsid w:val="00160525"/>
    <w:rsid w:val="001A2C02"/>
    <w:rsid w:val="001B4804"/>
    <w:rsid w:val="001B52D2"/>
    <w:rsid w:val="001C017D"/>
    <w:rsid w:val="001C0456"/>
    <w:rsid w:val="001D3EF5"/>
    <w:rsid w:val="001E79FC"/>
    <w:rsid w:val="001F360C"/>
    <w:rsid w:val="00217DAC"/>
    <w:rsid w:val="00222618"/>
    <w:rsid w:val="00223F6D"/>
    <w:rsid w:val="00232B3E"/>
    <w:rsid w:val="002544BF"/>
    <w:rsid w:val="002616F7"/>
    <w:rsid w:val="00272BF1"/>
    <w:rsid w:val="002A18DB"/>
    <w:rsid w:val="002C52AD"/>
    <w:rsid w:val="002D3D80"/>
    <w:rsid w:val="003029FB"/>
    <w:rsid w:val="0032291F"/>
    <w:rsid w:val="003341F9"/>
    <w:rsid w:val="0035571F"/>
    <w:rsid w:val="003877C2"/>
    <w:rsid w:val="003B3C1A"/>
    <w:rsid w:val="003C0DC1"/>
    <w:rsid w:val="004110C1"/>
    <w:rsid w:val="00413910"/>
    <w:rsid w:val="004179E3"/>
    <w:rsid w:val="00421D25"/>
    <w:rsid w:val="004301F2"/>
    <w:rsid w:val="004425DE"/>
    <w:rsid w:val="0044679A"/>
    <w:rsid w:val="00450DE1"/>
    <w:rsid w:val="0048502E"/>
    <w:rsid w:val="004A0DD1"/>
    <w:rsid w:val="004A29C1"/>
    <w:rsid w:val="004B243D"/>
    <w:rsid w:val="004B534E"/>
    <w:rsid w:val="004D4E90"/>
    <w:rsid w:val="00514740"/>
    <w:rsid w:val="00517A4B"/>
    <w:rsid w:val="0052008E"/>
    <w:rsid w:val="00555CA2"/>
    <w:rsid w:val="0056175A"/>
    <w:rsid w:val="005712D7"/>
    <w:rsid w:val="005916F6"/>
    <w:rsid w:val="00595B1E"/>
    <w:rsid w:val="005F305B"/>
    <w:rsid w:val="005F7E23"/>
    <w:rsid w:val="00601FE8"/>
    <w:rsid w:val="00622DF0"/>
    <w:rsid w:val="00624760"/>
    <w:rsid w:val="00651D57"/>
    <w:rsid w:val="006669A2"/>
    <w:rsid w:val="00670647"/>
    <w:rsid w:val="00673A84"/>
    <w:rsid w:val="00675E5F"/>
    <w:rsid w:val="006A6218"/>
    <w:rsid w:val="006E2F77"/>
    <w:rsid w:val="007375E8"/>
    <w:rsid w:val="00775A3B"/>
    <w:rsid w:val="007928DD"/>
    <w:rsid w:val="0079516A"/>
    <w:rsid w:val="007D5F9B"/>
    <w:rsid w:val="007F133B"/>
    <w:rsid w:val="007F25AF"/>
    <w:rsid w:val="008026E4"/>
    <w:rsid w:val="00807131"/>
    <w:rsid w:val="00816770"/>
    <w:rsid w:val="0083232A"/>
    <w:rsid w:val="0088001E"/>
    <w:rsid w:val="008A1D73"/>
    <w:rsid w:val="008C1229"/>
    <w:rsid w:val="008D2293"/>
    <w:rsid w:val="008F3057"/>
    <w:rsid w:val="009131B4"/>
    <w:rsid w:val="00921E2C"/>
    <w:rsid w:val="0092216B"/>
    <w:rsid w:val="00931B52"/>
    <w:rsid w:val="00943BF7"/>
    <w:rsid w:val="00973B59"/>
    <w:rsid w:val="00973F21"/>
    <w:rsid w:val="00975577"/>
    <w:rsid w:val="00981142"/>
    <w:rsid w:val="009930CC"/>
    <w:rsid w:val="009F693E"/>
    <w:rsid w:val="00A129B4"/>
    <w:rsid w:val="00A35250"/>
    <w:rsid w:val="00A3726B"/>
    <w:rsid w:val="00A60B65"/>
    <w:rsid w:val="00A64DDA"/>
    <w:rsid w:val="00A657D0"/>
    <w:rsid w:val="00AB30E5"/>
    <w:rsid w:val="00AB4486"/>
    <w:rsid w:val="00AF26AB"/>
    <w:rsid w:val="00B10F37"/>
    <w:rsid w:val="00B44F3D"/>
    <w:rsid w:val="00B67C1D"/>
    <w:rsid w:val="00B97FFE"/>
    <w:rsid w:val="00BF4BED"/>
    <w:rsid w:val="00C03C66"/>
    <w:rsid w:val="00C22496"/>
    <w:rsid w:val="00C3045A"/>
    <w:rsid w:val="00C32725"/>
    <w:rsid w:val="00C33466"/>
    <w:rsid w:val="00C53C0D"/>
    <w:rsid w:val="00C624AF"/>
    <w:rsid w:val="00C72F1E"/>
    <w:rsid w:val="00C77CEC"/>
    <w:rsid w:val="00CA21EA"/>
    <w:rsid w:val="00CA5E8E"/>
    <w:rsid w:val="00CE772A"/>
    <w:rsid w:val="00CF5AF9"/>
    <w:rsid w:val="00D007CC"/>
    <w:rsid w:val="00D3774A"/>
    <w:rsid w:val="00D54D51"/>
    <w:rsid w:val="00D66BBB"/>
    <w:rsid w:val="00D748C4"/>
    <w:rsid w:val="00DF1ADA"/>
    <w:rsid w:val="00DF2C26"/>
    <w:rsid w:val="00E0721F"/>
    <w:rsid w:val="00E35B54"/>
    <w:rsid w:val="00E37084"/>
    <w:rsid w:val="00E3763B"/>
    <w:rsid w:val="00E5548D"/>
    <w:rsid w:val="00E564FB"/>
    <w:rsid w:val="00E64ABA"/>
    <w:rsid w:val="00EB1CB6"/>
    <w:rsid w:val="00EF625C"/>
    <w:rsid w:val="00F00535"/>
    <w:rsid w:val="00F320BC"/>
    <w:rsid w:val="00F32933"/>
    <w:rsid w:val="00F43507"/>
    <w:rsid w:val="00F80936"/>
    <w:rsid w:val="00F86D24"/>
    <w:rsid w:val="00FA2EC4"/>
    <w:rsid w:val="00FD14F7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507"/>
  </w:style>
  <w:style w:type="paragraph" w:styleId="a7">
    <w:name w:val="footer"/>
    <w:basedOn w:val="a"/>
    <w:link w:val="a8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507"/>
  </w:style>
  <w:style w:type="paragraph" w:styleId="a9">
    <w:name w:val="Balloon Text"/>
    <w:basedOn w:val="a"/>
    <w:link w:val="aa"/>
    <w:uiPriority w:val="99"/>
    <w:semiHidden/>
    <w:unhideWhenUsed/>
    <w:rsid w:val="00C6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3C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3C0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492CA-AC7C-4067-AFA0-5E25FE52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14</Pages>
  <Words>5149</Words>
  <Characters>29355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Розалина</cp:lastModifiedBy>
  <cp:revision>19</cp:revision>
  <cp:lastPrinted>2019-08-21T12:03:00Z</cp:lastPrinted>
  <dcterms:created xsi:type="dcterms:W3CDTF">2017-08-21T07:05:00Z</dcterms:created>
  <dcterms:modified xsi:type="dcterms:W3CDTF">2019-09-10T13:11:00Z</dcterms:modified>
</cp:coreProperties>
</file>