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B1" w:rsidRDefault="00564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МАОУ «Лайтамакская  средняя общеобразовательная школа»</w:t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2015-2016 учебный  год</w:t>
      </w:r>
    </w:p>
    <w:p w:rsidR="001A1DB1" w:rsidRDefault="001A1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Справка – анализ</w:t>
      </w:r>
    </w:p>
    <w:p w:rsidR="001A1DB1" w:rsidRDefault="00564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 итогам  входных  контрольных  работ  по  русскому языку</w:t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 определение уровня знаний учащихся в начале цикла обучения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1"/>
        <w:gridCol w:w="896"/>
        <w:gridCol w:w="1531"/>
        <w:gridCol w:w="2523"/>
        <w:gridCol w:w="1839"/>
        <w:gridCol w:w="2043"/>
      </w:tblGrid>
      <w:tr w:rsidR="001A1DB1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 работы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учителя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Ассистент </w:t>
            </w:r>
          </w:p>
        </w:tc>
      </w:tr>
      <w:tr w:rsidR="001A1DB1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17.09.2015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диктант с грамматическим заданием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</w:tr>
      <w:tr w:rsidR="001A1DB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18.09.2015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Контрольная работа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</w:tr>
      <w:tr w:rsidR="001A1DB1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14.09.2015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диктант с грамматическим заданием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</w:tr>
      <w:tr w:rsidR="001A1DB1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10.09.2015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диктант с грамматическим заданием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</w:tr>
      <w:tr w:rsidR="001A1DB1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22.09.2015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диктант с грамматическим заданием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</w:tr>
      <w:tr w:rsidR="001A1DB1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15.09.2015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(в формате ЕГЭ)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</w:tr>
      <w:tr w:rsidR="001A1DB1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15.09.2015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(в формате ЕГЭ)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</w:tr>
    </w:tbl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В ходе проверки установлено:</w:t>
      </w:r>
      <w:bookmarkStart w:id="0" w:name="_GoBack"/>
      <w:bookmarkEnd w:id="0"/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1"/>
        <w:gridCol w:w="864"/>
        <w:gridCol w:w="923"/>
        <w:gridCol w:w="969"/>
        <w:gridCol w:w="635"/>
        <w:gridCol w:w="635"/>
        <w:gridCol w:w="763"/>
        <w:gridCol w:w="809"/>
        <w:gridCol w:w="1123"/>
        <w:gridCol w:w="1243"/>
        <w:gridCol w:w="998"/>
      </w:tblGrid>
      <w:tr w:rsidR="001A1DB1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списку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Вып.</w:t>
            </w:r>
          </w:p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%вып.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 кач.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ср. балл</w:t>
            </w:r>
          </w:p>
          <w:p w:rsidR="001A1DB1" w:rsidRDefault="001A1DB1">
            <w:pPr>
              <w:spacing w:after="0" w:line="240" w:lineRule="auto"/>
            </w:pPr>
          </w:p>
        </w:tc>
      </w:tr>
      <w:tr w:rsidR="001A1DB1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11/9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15,3/30,7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0/30,7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2,1/2,6</w:t>
            </w:r>
          </w:p>
        </w:tc>
      </w:tr>
      <w:tr w:rsidR="001A1DB1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60/50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30/20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3/2,8</w:t>
            </w:r>
          </w:p>
        </w:tc>
      </w:tr>
      <w:tr w:rsidR="001A1DB1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 w:rsidP="00E1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Calibri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Calibri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Calibri" w:hAnsi="Times New Roman" w:cs="Times New Roman"/>
                <w:sz w:val="24"/>
                <w:szCs w:val="24"/>
              </w:rPr>
              <w:t>8/6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Calibri" w:hAnsi="Times New Roman" w:cs="Times New Roman"/>
                <w:sz w:val="24"/>
                <w:szCs w:val="24"/>
              </w:rPr>
              <w:t>33,3/50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Calibri" w:hAnsi="Times New Roman" w:cs="Times New Roman"/>
                <w:sz w:val="24"/>
                <w:szCs w:val="24"/>
              </w:rPr>
              <w:t>16,6/25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Calibri" w:hAnsi="Times New Roman" w:cs="Times New Roman"/>
                <w:sz w:val="24"/>
                <w:szCs w:val="24"/>
              </w:rPr>
              <w:t>2,5/2,7</w:t>
            </w:r>
          </w:p>
        </w:tc>
      </w:tr>
      <w:tr w:rsidR="001A1DB1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 w:rsidP="00E1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75/75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25/0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3/2,7</w:t>
            </w:r>
          </w:p>
        </w:tc>
      </w:tr>
      <w:tr w:rsidR="001A1DB1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E1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 w:rsidP="00E1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Calibri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Calibri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E1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642C2" w:rsidRPr="00E13D9D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E1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  <w:r w:rsidR="005642C2" w:rsidRPr="00E13D9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E1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28,5/42,8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E13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</w:tr>
      <w:tr w:rsidR="001A1DB1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 w:rsidP="00E1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A1DB1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A1DB1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E1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E1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42C2"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E1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42C2"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7/14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E13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</w:t>
            </w:r>
            <w:r w:rsidR="00E255E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E2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45,4/41,8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E2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="00B51D6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E13D9D" w:rsidRDefault="00E255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2,6/2,3</w:t>
            </w:r>
          </w:p>
        </w:tc>
      </w:tr>
    </w:tbl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E255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5940425" cy="2208027"/>
            <wp:effectExtent l="0" t="0" r="3175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Результаты  входных контрольных  работ по русскому языку показывают, что  знания  учащ</w:t>
      </w:r>
      <w:r w:rsidR="00B51D68">
        <w:rPr>
          <w:rFonts w:ascii="Times New Roman" w:eastAsia="Times New Roman" w:hAnsi="Times New Roman" w:cs="Times New Roman"/>
          <w:sz w:val="24"/>
        </w:rPr>
        <w:t xml:space="preserve">ихся 8 (75% выполнения) , 9 (71,4% выполнения) </w:t>
      </w:r>
      <w:r>
        <w:rPr>
          <w:rFonts w:ascii="Times New Roman" w:eastAsia="Times New Roman" w:hAnsi="Times New Roman" w:cs="Times New Roman"/>
          <w:sz w:val="24"/>
        </w:rPr>
        <w:t xml:space="preserve"> класса на оптималь</w:t>
      </w:r>
      <w:r w:rsidR="00B51D68">
        <w:rPr>
          <w:rFonts w:ascii="Times New Roman" w:eastAsia="Times New Roman" w:hAnsi="Times New Roman" w:cs="Times New Roman"/>
          <w:sz w:val="24"/>
        </w:rPr>
        <w:t>ном  уровне</w:t>
      </w:r>
      <w:r>
        <w:rPr>
          <w:rFonts w:ascii="Times New Roman" w:eastAsia="Times New Roman" w:hAnsi="Times New Roman" w:cs="Times New Roman"/>
          <w:sz w:val="24"/>
        </w:rPr>
        <w:t xml:space="preserve">, в </w:t>
      </w:r>
      <w:r w:rsidR="00B51D68">
        <w:rPr>
          <w:rFonts w:ascii="Times New Roman" w:eastAsia="Times New Roman" w:hAnsi="Times New Roman" w:cs="Times New Roman"/>
          <w:sz w:val="24"/>
        </w:rPr>
        <w:t>6 (60% выполнения), 10 (50% выполнения), 11 (60% выполнения)</w:t>
      </w:r>
      <w:r>
        <w:rPr>
          <w:rFonts w:ascii="Times New Roman" w:eastAsia="Times New Roman" w:hAnsi="Times New Roman" w:cs="Times New Roman"/>
          <w:sz w:val="24"/>
        </w:rPr>
        <w:t xml:space="preserve"> классе </w:t>
      </w:r>
      <w:r w:rsidR="00B51D68">
        <w:rPr>
          <w:rFonts w:ascii="Times New Roman" w:eastAsia="Times New Roman" w:hAnsi="Times New Roman" w:cs="Times New Roman"/>
          <w:sz w:val="24"/>
        </w:rPr>
        <w:t>- критический</w:t>
      </w:r>
      <w:r>
        <w:rPr>
          <w:rFonts w:ascii="Times New Roman" w:eastAsia="Times New Roman" w:hAnsi="Times New Roman" w:cs="Times New Roman"/>
          <w:sz w:val="24"/>
        </w:rPr>
        <w:t xml:space="preserve"> уровень,</w:t>
      </w:r>
      <w:r w:rsidR="00B51D68">
        <w:rPr>
          <w:rFonts w:ascii="Times New Roman" w:eastAsia="Times New Roman" w:hAnsi="Times New Roman" w:cs="Times New Roman"/>
          <w:sz w:val="24"/>
        </w:rPr>
        <w:t xml:space="preserve">  на недопустимом уровне в 5,7</w:t>
      </w:r>
      <w:r>
        <w:rPr>
          <w:rFonts w:ascii="Times New Roman" w:eastAsia="Times New Roman" w:hAnsi="Times New Roman" w:cs="Times New Roman"/>
          <w:sz w:val="24"/>
        </w:rPr>
        <w:t xml:space="preserve"> классе. </w:t>
      </w:r>
      <w:r w:rsidR="00B51D68">
        <w:rPr>
          <w:rFonts w:ascii="Times New Roman" w:eastAsia="Times New Roman" w:hAnsi="Times New Roman" w:cs="Times New Roman"/>
          <w:sz w:val="24"/>
        </w:rPr>
        <w:t>В 5,</w:t>
      </w:r>
      <w:r>
        <w:rPr>
          <w:rFonts w:ascii="Times New Roman" w:eastAsia="Times New Roman" w:hAnsi="Times New Roman" w:cs="Times New Roman"/>
          <w:sz w:val="24"/>
        </w:rPr>
        <w:t xml:space="preserve"> 11  классе  учащиеся не подтвердили годовые оценки. В этих классах нет качества.</w:t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 целом по школе уровень общей у</w:t>
      </w:r>
      <w:r w:rsidR="00B51D68">
        <w:rPr>
          <w:rFonts w:ascii="Times New Roman" w:eastAsia="Times New Roman" w:hAnsi="Times New Roman" w:cs="Times New Roman"/>
          <w:sz w:val="24"/>
        </w:rPr>
        <w:t>спеваемости – недопустимый (45,4</w:t>
      </w:r>
      <w:r>
        <w:rPr>
          <w:rFonts w:ascii="Times New Roman" w:eastAsia="Times New Roman" w:hAnsi="Times New Roman" w:cs="Times New Roman"/>
          <w:sz w:val="24"/>
        </w:rPr>
        <w:t>%).</w:t>
      </w:r>
      <w:r w:rsidR="00B51D68">
        <w:rPr>
          <w:rFonts w:ascii="Times New Roman" w:eastAsia="Times New Roman" w:hAnsi="Times New Roman" w:cs="Times New Roman"/>
          <w:sz w:val="24"/>
        </w:rPr>
        <w:t xml:space="preserve"> Качественная успеваемость -14,5%. </w:t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:rsidR="006F303D" w:rsidRPr="006F303D" w:rsidRDefault="006F303D" w:rsidP="006F303D">
      <w:pPr>
        <w:pStyle w:val="a5"/>
        <w:numPr>
          <w:ilvl w:val="0"/>
          <w:numId w:val="6"/>
        </w:numPr>
        <w:shd w:val="clear" w:color="auto" w:fill="FFFFFF"/>
        <w:rPr>
          <w:rFonts w:ascii="Tahoma" w:hAnsi="Tahoma" w:cs="Tahoma"/>
        </w:rPr>
      </w:pPr>
      <w:r>
        <w:t xml:space="preserve">Продолжить работу по формированию знаний по проблемным темам через комплексное повторение, дополнительные занятия с учащимися, индивидуальные задания на уроках. </w:t>
      </w:r>
    </w:p>
    <w:p w:rsidR="006F303D" w:rsidRDefault="006F303D" w:rsidP="006F303D">
      <w:pPr>
        <w:pStyle w:val="a5"/>
        <w:numPr>
          <w:ilvl w:val="0"/>
          <w:numId w:val="6"/>
        </w:numPr>
        <w:shd w:val="clear" w:color="auto" w:fill="FFFFFF"/>
        <w:rPr>
          <w:rFonts w:ascii="Tahoma" w:hAnsi="Tahoma" w:cs="Tahoma"/>
        </w:rPr>
      </w:pPr>
      <w:r>
        <w:t xml:space="preserve">Особое внимание следует обратить на правописание корней с чередующимися гласными, суффиксов, а также умение видеть границы, отработать навыки определения грамматических основ предложения и употребления знаков препинания при однородных членах. </w:t>
      </w:r>
    </w:p>
    <w:p w:rsidR="006F303D" w:rsidRDefault="006F303D" w:rsidP="006F303D">
      <w:pPr>
        <w:pStyle w:val="a5"/>
        <w:numPr>
          <w:ilvl w:val="0"/>
          <w:numId w:val="6"/>
        </w:numPr>
        <w:shd w:val="clear" w:color="auto" w:fill="FFFFFF"/>
        <w:rPr>
          <w:rFonts w:ascii="Tahoma" w:hAnsi="Tahoma" w:cs="Tahoma"/>
        </w:rPr>
      </w:pPr>
      <w:r>
        <w:t>Организовать качественное повторение по определённым темам, учитывая индивидуальные особенности каждого обучающегося.</w:t>
      </w:r>
    </w:p>
    <w:p w:rsidR="001A1DB1" w:rsidRPr="006F303D" w:rsidRDefault="005642C2" w:rsidP="006F303D">
      <w:pPr>
        <w:pStyle w:val="a5"/>
        <w:numPr>
          <w:ilvl w:val="0"/>
          <w:numId w:val="6"/>
        </w:numPr>
        <w:shd w:val="clear" w:color="auto" w:fill="FFFFFF"/>
        <w:rPr>
          <w:rFonts w:ascii="Tahoma" w:hAnsi="Tahoma" w:cs="Tahoma"/>
        </w:rPr>
      </w:pPr>
      <w:r w:rsidRPr="006F303D">
        <w:t>Использовать результаты входного контроля  в практической работе по устранению пробелов в знаниях и практических навыках учащихся.</w:t>
      </w:r>
    </w:p>
    <w:p w:rsidR="001A1DB1" w:rsidRPr="006F303D" w:rsidRDefault="005642C2" w:rsidP="006F303D">
      <w:pPr>
        <w:pStyle w:val="a5"/>
        <w:numPr>
          <w:ilvl w:val="0"/>
          <w:numId w:val="6"/>
        </w:numPr>
        <w:shd w:val="clear" w:color="auto" w:fill="FFFFFF"/>
        <w:rPr>
          <w:rFonts w:ascii="Tahoma" w:hAnsi="Tahoma" w:cs="Tahoma"/>
        </w:rPr>
      </w:pPr>
      <w:r w:rsidRPr="006F303D">
        <w:t>Во всех классах вести целенаправленную работу с одаренными учащимися для повышения качественной успеваемости.</w:t>
      </w:r>
    </w:p>
    <w:p w:rsidR="001A1DB1" w:rsidRDefault="001A1DB1">
      <w:pPr>
        <w:tabs>
          <w:tab w:val="left" w:pos="31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 w:rsidR="006F303D">
        <w:rPr>
          <w:rFonts w:ascii="Times New Roman" w:eastAsia="Times New Roman" w:hAnsi="Times New Roman" w:cs="Times New Roman"/>
          <w:sz w:val="24"/>
        </w:rPr>
        <w:t xml:space="preserve">         Руководитель  </w:t>
      </w:r>
      <w:r>
        <w:rPr>
          <w:rFonts w:ascii="Times New Roman" w:eastAsia="Times New Roman" w:hAnsi="Times New Roman" w:cs="Times New Roman"/>
          <w:sz w:val="24"/>
        </w:rPr>
        <w:t>МО</w:t>
      </w:r>
      <w:r w:rsidR="006F303D">
        <w:rPr>
          <w:rFonts w:ascii="Times New Roman" w:eastAsia="Times New Roman" w:hAnsi="Times New Roman" w:cs="Times New Roman"/>
          <w:sz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</w:rPr>
        <w:t xml:space="preserve">  Халикова Р.Р.   </w:t>
      </w:r>
    </w:p>
    <w:p w:rsidR="001A1DB1" w:rsidRDefault="005642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Заместитель директора по УВР 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Акбердеева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А.М.                         </w:t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4C7B" w:rsidRDefault="00544C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4C7B" w:rsidRDefault="00544C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4C7B" w:rsidRDefault="00544C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4C7B" w:rsidRDefault="00544C7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МАОУ «Лайтамакская  средняя общеобразовательная школа»</w:t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  <w:r w:rsidR="00544C7B">
        <w:rPr>
          <w:rFonts w:ascii="Times New Roman" w:eastAsia="Times New Roman" w:hAnsi="Times New Roman" w:cs="Times New Roman"/>
          <w:sz w:val="24"/>
        </w:rPr>
        <w:t xml:space="preserve">                            2015-2016</w:t>
      </w:r>
      <w:r>
        <w:rPr>
          <w:rFonts w:ascii="Times New Roman" w:eastAsia="Times New Roman" w:hAnsi="Times New Roman" w:cs="Times New Roman"/>
          <w:sz w:val="24"/>
        </w:rPr>
        <w:t xml:space="preserve"> учебный  год</w:t>
      </w:r>
    </w:p>
    <w:p w:rsidR="001A1DB1" w:rsidRDefault="001A1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Справка – анализ</w:t>
      </w:r>
    </w:p>
    <w:p w:rsidR="001A1DB1" w:rsidRDefault="00564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 итогам  рубежных  контрольных  работ  по  русскому языку</w:t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6"/>
        </w:rPr>
        <w:t>оценка успешности продвижения учащихся в предметной области.</w:t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Подведение конкретных итогов обучения</w:t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1"/>
        <w:gridCol w:w="896"/>
        <w:gridCol w:w="1782"/>
        <w:gridCol w:w="2263"/>
        <w:gridCol w:w="1834"/>
        <w:gridCol w:w="2057"/>
      </w:tblGrid>
      <w:tr w:rsidR="001A1DB1" w:rsidTr="00544C7B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 проведения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 работы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учителя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Ассистент </w:t>
            </w:r>
          </w:p>
        </w:tc>
      </w:tr>
      <w:tr w:rsidR="00544C7B" w:rsidTr="00544C7B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27.10.2015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грам.заданием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 w:rsidP="000D455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 w:rsidP="000D455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</w:tr>
      <w:tr w:rsidR="00544C7B" w:rsidTr="00544C7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27.10.2015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грам.заданием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</w:tr>
      <w:tr w:rsidR="00544C7B" w:rsidTr="00544C7B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26.10.2015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грам.заданием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 w:rsidP="000D455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</w:tr>
      <w:tr w:rsidR="00544C7B" w:rsidTr="00544C7B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27.10.2015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грам.заданием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 w:rsidP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</w:tr>
      <w:tr w:rsidR="00544C7B" w:rsidTr="00544C7B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формате ГИА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</w:tr>
      <w:tr w:rsidR="00544C7B" w:rsidTr="00544C7B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27.10.2015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формате ЕГЭ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</w:tr>
      <w:tr w:rsidR="00544C7B" w:rsidTr="00544C7B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формате ЕГЭ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Default="00544C7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</w:tr>
    </w:tbl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В  ходе  проверки  установлено</w:t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0"/>
        <w:gridCol w:w="864"/>
        <w:gridCol w:w="923"/>
        <w:gridCol w:w="1012"/>
        <w:gridCol w:w="677"/>
        <w:gridCol w:w="679"/>
        <w:gridCol w:w="677"/>
        <w:gridCol w:w="815"/>
        <w:gridCol w:w="1123"/>
        <w:gridCol w:w="1123"/>
        <w:gridCol w:w="1070"/>
      </w:tblGrid>
      <w:tr w:rsidR="00544C7B" w:rsidTr="00544C7B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6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1A1DB1" w:rsidRPr="000D455E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списку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6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Вып.</w:t>
            </w:r>
          </w:p>
          <w:p w:rsidR="001A1DB1" w:rsidRPr="000D455E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%вып.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% кач.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0D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642C2"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р. балл</w:t>
            </w:r>
          </w:p>
          <w:p w:rsidR="001A1DB1" w:rsidRPr="000D455E" w:rsidRDefault="001A1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C7B" w:rsidTr="00544C7B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6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44C7B"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0/3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27,2/53,8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0/36,3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2,2/2,9</w:t>
            </w:r>
          </w:p>
        </w:tc>
      </w:tr>
      <w:tr w:rsidR="00544C7B" w:rsidTr="00544C7B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 w:rsidP="00544C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 w:rsidP="00544C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 w:rsidP="00544C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 w:rsidP="00544C7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 w:rsidP="00544C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 w:rsidP="00544C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 w:rsidP="00544C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 w:rsidP="00544C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 w:rsidP="00544C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55,5/44,4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 w:rsidP="00544C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33,3/22,2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 w:rsidP="00544C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3,1/2,6</w:t>
            </w:r>
          </w:p>
        </w:tc>
      </w:tr>
      <w:tr w:rsidR="00544C7B" w:rsidTr="00544C7B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16,6/50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16,6/33,3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2,3/2,8</w:t>
            </w:r>
          </w:p>
        </w:tc>
      </w:tr>
      <w:tr w:rsidR="00544C7B" w:rsidTr="00544C7B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80/60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20/0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3,2/2,7</w:t>
            </w:r>
          </w:p>
        </w:tc>
      </w:tr>
      <w:tr w:rsidR="00544C7B" w:rsidTr="00544C7B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42,8/85,7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14,2/57,1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2,5/3,4</w:t>
            </w:r>
          </w:p>
        </w:tc>
      </w:tr>
      <w:tr w:rsidR="00544C7B" w:rsidTr="00544C7B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44C7B" w:rsidTr="00544C7B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44C7B" w:rsidTr="00544C7B">
        <w:trPr>
          <w:trHeight w:val="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54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56FC5"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C56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0D4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0D4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C7B" w:rsidRPr="000D455E" w:rsidRDefault="000D4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0D45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455E"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40425" cy="2208027"/>
            <wp:effectExtent l="0" t="0" r="3175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Диагностирование учащихся проводилось на </w:t>
      </w:r>
      <w:r w:rsidR="00E051C1">
        <w:rPr>
          <w:rFonts w:ascii="Times New Roman" w:eastAsia="Times New Roman" w:hAnsi="Times New Roman" w:cs="Times New Roman"/>
          <w:sz w:val="24"/>
        </w:rPr>
        <w:t>базовом уровне. Результаты  рубеж</w:t>
      </w:r>
      <w:r>
        <w:rPr>
          <w:rFonts w:ascii="Times New Roman" w:eastAsia="Times New Roman" w:hAnsi="Times New Roman" w:cs="Times New Roman"/>
          <w:sz w:val="24"/>
        </w:rPr>
        <w:t>ных контрольных  работ по русскому языку пока</w:t>
      </w:r>
      <w:r w:rsidR="00E051C1">
        <w:rPr>
          <w:rFonts w:ascii="Times New Roman" w:eastAsia="Times New Roman" w:hAnsi="Times New Roman" w:cs="Times New Roman"/>
          <w:sz w:val="24"/>
        </w:rPr>
        <w:t>зывают, что  знания  учащихся 8 класса (80% выполнения),11</w:t>
      </w:r>
      <w:r>
        <w:rPr>
          <w:rFonts w:ascii="Times New Roman" w:eastAsia="Times New Roman" w:hAnsi="Times New Roman" w:cs="Times New Roman"/>
          <w:sz w:val="24"/>
        </w:rPr>
        <w:t xml:space="preserve"> класса </w:t>
      </w:r>
      <w:r w:rsidR="00E051C1">
        <w:rPr>
          <w:rFonts w:ascii="Times New Roman" w:eastAsia="Times New Roman" w:hAnsi="Times New Roman" w:cs="Times New Roman"/>
          <w:sz w:val="24"/>
        </w:rPr>
        <w:t xml:space="preserve">(83,3 % выполнения) </w:t>
      </w:r>
      <w:r>
        <w:rPr>
          <w:rFonts w:ascii="Times New Roman" w:eastAsia="Times New Roman" w:hAnsi="Times New Roman" w:cs="Times New Roman"/>
          <w:sz w:val="24"/>
        </w:rPr>
        <w:t>на оптимальном  уровне</w:t>
      </w:r>
      <w:r w:rsidR="00E051C1">
        <w:rPr>
          <w:rFonts w:ascii="Times New Roman" w:eastAsia="Times New Roman" w:hAnsi="Times New Roman" w:cs="Times New Roman"/>
          <w:sz w:val="24"/>
        </w:rPr>
        <w:t>, в 6 (55,5% выполнения), 10</w:t>
      </w:r>
      <w:r>
        <w:rPr>
          <w:rFonts w:ascii="Times New Roman" w:eastAsia="Times New Roman" w:hAnsi="Times New Roman" w:cs="Times New Roman"/>
          <w:sz w:val="24"/>
        </w:rPr>
        <w:t xml:space="preserve"> классе (50 % выполнения) – критический  уровен</w:t>
      </w:r>
      <w:r w:rsidR="00E051C1">
        <w:rPr>
          <w:rFonts w:ascii="Times New Roman" w:eastAsia="Times New Roman" w:hAnsi="Times New Roman" w:cs="Times New Roman"/>
          <w:sz w:val="24"/>
        </w:rPr>
        <w:t>ь,  на недопустимом уровне в 5,7,9 классе.  В 5, 10</w:t>
      </w:r>
      <w:r>
        <w:rPr>
          <w:rFonts w:ascii="Times New Roman" w:eastAsia="Times New Roman" w:hAnsi="Times New Roman" w:cs="Times New Roman"/>
          <w:sz w:val="24"/>
        </w:rPr>
        <w:t xml:space="preserve">  учащиеся не подтвердили свои знания. В этих классах нет качества.</w:t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 целом по школе уровень общей успеваемости – нед</w:t>
      </w:r>
      <w:r w:rsidR="00E051C1">
        <w:rPr>
          <w:rFonts w:ascii="Times New Roman" w:eastAsia="Times New Roman" w:hAnsi="Times New Roman" w:cs="Times New Roman"/>
          <w:sz w:val="24"/>
        </w:rPr>
        <w:t>опустимый (45%), качественная успеваемость – 17,6%. Средний балл по школе – 2,6.</w:t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:rsidR="001A1DB1" w:rsidRDefault="005642C2">
      <w:pPr>
        <w:numPr>
          <w:ilvl w:val="0"/>
          <w:numId w:val="2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Продолжить работу по определению  методических просчётов в обучении и продумать, как устранить пробелы и недостатки. </w:t>
      </w:r>
    </w:p>
    <w:p w:rsidR="001A1DB1" w:rsidRDefault="005642C2">
      <w:pPr>
        <w:numPr>
          <w:ilvl w:val="0"/>
          <w:numId w:val="2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6"/>
        </w:rPr>
        <w:t>Продолжить  работу по  речевому развитию учащихся, развивать их коммуникативную компетенцию.</w:t>
      </w:r>
    </w:p>
    <w:p w:rsidR="001A1DB1" w:rsidRPr="00E051C1" w:rsidRDefault="005642C2">
      <w:pPr>
        <w:numPr>
          <w:ilvl w:val="0"/>
          <w:numId w:val="2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51C1">
        <w:rPr>
          <w:rFonts w:ascii="Times New Roman" w:eastAsia="Times New Roman" w:hAnsi="Times New Roman" w:cs="Times New Roman"/>
          <w:sz w:val="26"/>
          <w:szCs w:val="26"/>
        </w:rPr>
        <w:t>Систематически проводить тематический тестовый контроль, помогая учащимся 9. 10,11 овладеть техникой работы с тестами.</w:t>
      </w:r>
    </w:p>
    <w:p w:rsidR="001A1DB1" w:rsidRPr="00E051C1" w:rsidRDefault="005642C2">
      <w:pPr>
        <w:numPr>
          <w:ilvl w:val="0"/>
          <w:numId w:val="2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51C1">
        <w:rPr>
          <w:rFonts w:ascii="Times New Roman" w:eastAsia="Times New Roman" w:hAnsi="Times New Roman" w:cs="Times New Roman"/>
          <w:sz w:val="26"/>
          <w:szCs w:val="26"/>
        </w:rPr>
        <w:t>Использовать результаты рубежного контроля  в практической работе по устранению пробелов в знаниях и практических навыках учащихся.</w:t>
      </w:r>
    </w:p>
    <w:p w:rsidR="001A1DB1" w:rsidRDefault="005642C2">
      <w:pPr>
        <w:numPr>
          <w:ilvl w:val="0"/>
          <w:numId w:val="2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6"/>
        </w:rPr>
        <w:t>Продумать дифференцированные задания для развития мотивации учащихся, с активной мыслительной деятельностью</w:t>
      </w:r>
    </w:p>
    <w:p w:rsidR="001A1DB1" w:rsidRDefault="001A1DB1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</w:rPr>
      </w:pPr>
    </w:p>
    <w:p w:rsidR="001A1DB1" w:rsidRDefault="001A1DB1">
      <w:pPr>
        <w:tabs>
          <w:tab w:val="left" w:pos="31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 w:rsidR="00E051C1">
        <w:rPr>
          <w:rFonts w:ascii="Times New Roman" w:eastAsia="Times New Roman" w:hAnsi="Times New Roman" w:cs="Times New Roman"/>
          <w:sz w:val="24"/>
        </w:rPr>
        <w:t xml:space="preserve">         Руководитель  </w:t>
      </w:r>
      <w:r>
        <w:rPr>
          <w:rFonts w:ascii="Times New Roman" w:eastAsia="Times New Roman" w:hAnsi="Times New Roman" w:cs="Times New Roman"/>
          <w:sz w:val="24"/>
        </w:rPr>
        <w:t>МО</w:t>
      </w:r>
      <w:r w:rsidR="00E051C1">
        <w:rPr>
          <w:rFonts w:ascii="Times New Roman" w:eastAsia="Times New Roman" w:hAnsi="Times New Roman" w:cs="Times New Roman"/>
          <w:sz w:val="24"/>
        </w:rPr>
        <w:t>__________</w:t>
      </w:r>
      <w:r>
        <w:rPr>
          <w:rFonts w:ascii="Times New Roman" w:eastAsia="Times New Roman" w:hAnsi="Times New Roman" w:cs="Times New Roman"/>
          <w:sz w:val="24"/>
        </w:rPr>
        <w:t xml:space="preserve">  Халикова Р.Р.   </w:t>
      </w:r>
    </w:p>
    <w:p w:rsidR="001A1DB1" w:rsidRDefault="005642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Заместитель директора по УВР 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Акбердеева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А.М.                         </w:t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МАОУ «Лайтамакская  средняя общеобразовательная школа»</w:t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  <w:r w:rsidR="00E051C1">
        <w:rPr>
          <w:rFonts w:ascii="Times New Roman" w:eastAsia="Times New Roman" w:hAnsi="Times New Roman" w:cs="Times New Roman"/>
          <w:sz w:val="24"/>
        </w:rPr>
        <w:t xml:space="preserve">                            2015-2016</w:t>
      </w:r>
      <w:r>
        <w:rPr>
          <w:rFonts w:ascii="Times New Roman" w:eastAsia="Times New Roman" w:hAnsi="Times New Roman" w:cs="Times New Roman"/>
          <w:sz w:val="24"/>
        </w:rPr>
        <w:t xml:space="preserve"> учебный  год</w:t>
      </w:r>
    </w:p>
    <w:p w:rsidR="001A1DB1" w:rsidRDefault="001A1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Справка – анализ</w:t>
      </w:r>
    </w:p>
    <w:p w:rsidR="001A1DB1" w:rsidRDefault="00564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 итогам  полугодовых  контрольных  работ  по  русскому языку</w:t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6"/>
        </w:rPr>
        <w:t>оценка успешности продвижения учащихся в предметной области.</w:t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Подведение конкретных итогов обучения</w:t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40"/>
        <w:gridCol w:w="896"/>
        <w:gridCol w:w="1781"/>
        <w:gridCol w:w="2261"/>
        <w:gridCol w:w="1839"/>
        <w:gridCol w:w="2056"/>
      </w:tblGrid>
      <w:tr w:rsidR="001A1DB1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 проведения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 работы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учителя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Ассистент </w:t>
            </w:r>
          </w:p>
        </w:tc>
      </w:tr>
      <w:tr w:rsidR="001A1DB1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8E5A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5642C2">
              <w:rPr>
                <w:rFonts w:ascii="Times New Roman" w:eastAsia="Times New Roman" w:hAnsi="Times New Roman" w:cs="Times New Roman"/>
                <w:sz w:val="24"/>
              </w:rPr>
              <w:t>.09.201</w:t>
            </w:r>
            <w:r w:rsidR="00E051C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грам.заданием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</w:tr>
      <w:tr w:rsidR="001A1DB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8E5A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5642C2">
              <w:rPr>
                <w:rFonts w:ascii="Times New Roman" w:eastAsia="Times New Roman" w:hAnsi="Times New Roman" w:cs="Times New Roman"/>
                <w:sz w:val="24"/>
              </w:rPr>
              <w:t>.12.201</w:t>
            </w:r>
            <w:r w:rsidR="00E051C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грам.заданием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Ф.Х.</w:t>
            </w:r>
          </w:p>
        </w:tc>
      </w:tr>
      <w:tr w:rsidR="001A1DB1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8E5A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5642C2">
              <w:rPr>
                <w:rFonts w:ascii="Times New Roman" w:eastAsia="Times New Roman" w:hAnsi="Times New Roman" w:cs="Times New Roman"/>
                <w:sz w:val="24"/>
              </w:rPr>
              <w:t>.12.201</w:t>
            </w:r>
            <w:r w:rsidR="00E051C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грам.заданием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Нигматуллин Х.Т.</w:t>
            </w:r>
          </w:p>
        </w:tc>
      </w:tr>
      <w:tr w:rsidR="001A1DB1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8E5A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5642C2">
              <w:rPr>
                <w:rFonts w:ascii="Times New Roman" w:eastAsia="Times New Roman" w:hAnsi="Times New Roman" w:cs="Times New Roman"/>
                <w:sz w:val="24"/>
              </w:rPr>
              <w:t>.12.201</w:t>
            </w:r>
            <w:r w:rsidR="00E051C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грам.заданием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Нигматуллина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Н.Т.</w:t>
            </w:r>
          </w:p>
        </w:tc>
      </w:tr>
      <w:tr w:rsidR="001A1DB1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8E5A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5642C2">
              <w:rPr>
                <w:rFonts w:ascii="Times New Roman" w:eastAsia="Times New Roman" w:hAnsi="Times New Roman" w:cs="Times New Roman"/>
                <w:sz w:val="24"/>
              </w:rPr>
              <w:t>.12.201</w:t>
            </w:r>
            <w:r w:rsidR="00E051C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формате </w:t>
            </w:r>
            <w:r w:rsidR="008E5AF7">
              <w:rPr>
                <w:rFonts w:ascii="Times New Roman" w:eastAsia="Times New Roman" w:hAnsi="Times New Roman" w:cs="Times New Roman"/>
                <w:sz w:val="24"/>
              </w:rPr>
              <w:t>ОГЭ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</w:tr>
      <w:tr w:rsidR="001A1DB1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8E5A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5642C2">
              <w:rPr>
                <w:rFonts w:ascii="Times New Roman" w:eastAsia="Times New Roman" w:hAnsi="Times New Roman" w:cs="Times New Roman"/>
                <w:sz w:val="24"/>
              </w:rPr>
              <w:t>8.12.201</w:t>
            </w:r>
            <w:r w:rsidR="00E051C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формате ЕГЭ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</w:tr>
      <w:tr w:rsidR="001A1DB1">
        <w:trPr>
          <w:trHeight w:val="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8E5AF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5642C2">
              <w:rPr>
                <w:rFonts w:ascii="Times New Roman" w:eastAsia="Times New Roman" w:hAnsi="Times New Roman" w:cs="Times New Roman"/>
                <w:sz w:val="24"/>
              </w:rPr>
              <w:t>.12.201</w:t>
            </w:r>
            <w:r w:rsidR="00E051C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формате ЕГЭ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</w:tr>
    </w:tbl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В  ходе  проверки  установлено</w:t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0"/>
        <w:gridCol w:w="864"/>
        <w:gridCol w:w="923"/>
        <w:gridCol w:w="1012"/>
        <w:gridCol w:w="679"/>
        <w:gridCol w:w="679"/>
        <w:gridCol w:w="679"/>
        <w:gridCol w:w="807"/>
        <w:gridCol w:w="1123"/>
        <w:gridCol w:w="1123"/>
        <w:gridCol w:w="1074"/>
      </w:tblGrid>
      <w:tr w:rsidR="001A1DB1" w:rsidTr="008E5AF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2E7167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2E7167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2E7167" w:rsidRDefault="0056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1A1DB1" w:rsidRPr="002E7167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списку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2E7167" w:rsidRDefault="0056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Вып.</w:t>
            </w:r>
          </w:p>
          <w:p w:rsidR="001A1DB1" w:rsidRPr="002E7167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2E7167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2E7167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2E7167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2E7167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2E7167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%вып.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2E7167" w:rsidRDefault="00564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% кач.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DB1" w:rsidRPr="002E7167" w:rsidRDefault="0056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ср. балл</w:t>
            </w:r>
          </w:p>
          <w:p w:rsidR="001A1DB1" w:rsidRPr="002E7167" w:rsidRDefault="001A1D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AF7" w:rsidTr="008E5AF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 w:rsidP="004C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18,1/45,4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0/18,1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2,1/2,6</w:t>
            </w:r>
          </w:p>
        </w:tc>
      </w:tr>
      <w:tr w:rsidR="008E5AF7" w:rsidTr="008E5AF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 w:rsidP="004C0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50/80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3,1/3,5</w:t>
            </w:r>
          </w:p>
        </w:tc>
      </w:tr>
      <w:tr w:rsidR="008E5AF7" w:rsidTr="008E5AF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 w:rsidP="004C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44,4/66,6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22,2/55,5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2,6/3,2</w:t>
            </w:r>
          </w:p>
        </w:tc>
      </w:tr>
      <w:tr w:rsidR="008E5AF7" w:rsidTr="008E5AF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 w:rsidP="004C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 w:rsidP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093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8E5AF7" w:rsidRPr="002E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2,6/2,4</w:t>
            </w:r>
          </w:p>
        </w:tc>
      </w:tr>
      <w:tr w:rsidR="008E5AF7" w:rsidTr="008E5AF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 w:rsidP="004C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5AF7" w:rsidTr="008E5AF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 w:rsidP="004C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8E5AF7" w:rsidTr="008E5AF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 w:rsidP="004C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5AF7" w:rsidTr="008E5AF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8E5AF7" w:rsidP="004C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AF7" w:rsidRPr="002E7167" w:rsidRDefault="002E7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2E71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E7167"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40425" cy="2208027"/>
            <wp:effectExtent l="0" t="0" r="3175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Диагностирование учащихся проводилось на базовом уровне. Результаты  полугодовых контрольных  работ по русскому языку показ</w:t>
      </w:r>
      <w:r w:rsidR="000935D3">
        <w:rPr>
          <w:rFonts w:ascii="Times New Roman" w:eastAsia="Times New Roman" w:hAnsi="Times New Roman" w:cs="Times New Roman"/>
          <w:sz w:val="24"/>
        </w:rPr>
        <w:t xml:space="preserve">ывают, что  знания  учащихся </w:t>
      </w:r>
      <w:r>
        <w:rPr>
          <w:rFonts w:ascii="Times New Roman" w:eastAsia="Times New Roman" w:hAnsi="Times New Roman" w:cs="Times New Roman"/>
          <w:sz w:val="24"/>
        </w:rPr>
        <w:t xml:space="preserve"> 11 класса на оптимальном  уровне (100 % выполнения), </w:t>
      </w:r>
      <w:r w:rsidR="000935D3">
        <w:rPr>
          <w:rFonts w:ascii="Times New Roman" w:eastAsia="Times New Roman" w:hAnsi="Times New Roman" w:cs="Times New Roman"/>
          <w:sz w:val="24"/>
        </w:rPr>
        <w:t>но нет качества (слабые знания при написании сочинения-рассуждения по прочитанному тексту). В 6 (50% выполнения), 8 (60% выполнения, нет качества), 9 классе (62,5% выполнения) – критический  уровень, в 7 (44,4% выполнения), 5 классе (18,1</w:t>
      </w:r>
      <w:r>
        <w:rPr>
          <w:rFonts w:ascii="Times New Roman" w:eastAsia="Times New Roman" w:hAnsi="Times New Roman" w:cs="Times New Roman"/>
          <w:sz w:val="24"/>
        </w:rPr>
        <w:t xml:space="preserve"> % выполнения)</w:t>
      </w:r>
      <w:r w:rsidR="000935D3">
        <w:rPr>
          <w:rFonts w:ascii="Times New Roman" w:eastAsia="Times New Roman" w:hAnsi="Times New Roman" w:cs="Times New Roman"/>
          <w:sz w:val="24"/>
        </w:rPr>
        <w:t>, 10 (25% выполнения)</w:t>
      </w:r>
      <w:r>
        <w:rPr>
          <w:rFonts w:ascii="Times New Roman" w:eastAsia="Times New Roman" w:hAnsi="Times New Roman" w:cs="Times New Roman"/>
          <w:sz w:val="24"/>
        </w:rPr>
        <w:t xml:space="preserve">  на недопустимом уровне</w:t>
      </w:r>
      <w:r w:rsidR="000935D3">
        <w:rPr>
          <w:rFonts w:ascii="Times New Roman" w:eastAsia="Times New Roman" w:hAnsi="Times New Roman" w:cs="Times New Roman"/>
          <w:sz w:val="24"/>
        </w:rPr>
        <w:t>.  В 5, 8</w:t>
      </w:r>
      <w:r>
        <w:rPr>
          <w:rFonts w:ascii="Times New Roman" w:eastAsia="Times New Roman" w:hAnsi="Times New Roman" w:cs="Times New Roman"/>
          <w:sz w:val="24"/>
        </w:rPr>
        <w:t>, 10, 11  классе  учащиеся не подтвердили свои знания. В этих классах нет качества.</w:t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 целом по школе уровень общей</w:t>
      </w:r>
      <w:r w:rsidR="000935D3">
        <w:rPr>
          <w:rFonts w:ascii="Times New Roman" w:eastAsia="Times New Roman" w:hAnsi="Times New Roman" w:cs="Times New Roman"/>
          <w:sz w:val="24"/>
        </w:rPr>
        <w:t xml:space="preserve"> успеваемости – недопустимый  (49</w:t>
      </w:r>
      <w:r>
        <w:rPr>
          <w:rFonts w:ascii="Times New Roman" w:eastAsia="Times New Roman" w:hAnsi="Times New Roman" w:cs="Times New Roman"/>
          <w:sz w:val="24"/>
        </w:rPr>
        <w:t>%). Качественная  успеваемость на н</w:t>
      </w:r>
      <w:r w:rsidR="000935D3">
        <w:rPr>
          <w:rFonts w:ascii="Times New Roman" w:eastAsia="Times New Roman" w:hAnsi="Times New Roman" w:cs="Times New Roman"/>
          <w:sz w:val="24"/>
        </w:rPr>
        <w:t>едопустимом уровне (16,9</w:t>
      </w:r>
      <w:r>
        <w:rPr>
          <w:rFonts w:ascii="Times New Roman" w:eastAsia="Times New Roman" w:hAnsi="Times New Roman" w:cs="Times New Roman"/>
          <w:sz w:val="24"/>
        </w:rPr>
        <w:t>%).</w:t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 как работа по подготовке к ГИА начинается уже в среднем звене, учителям-предметникам</w:t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>Рекомендации:</w:t>
      </w:r>
    </w:p>
    <w:p w:rsidR="001A1DB1" w:rsidRDefault="005642C2">
      <w:pPr>
        <w:numPr>
          <w:ilvl w:val="0"/>
          <w:numId w:val="3"/>
        </w:num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Учить систематизировать материал по основным разделам русского языка.</w:t>
      </w:r>
    </w:p>
    <w:p w:rsidR="001A1DB1" w:rsidRDefault="005642C2">
      <w:pPr>
        <w:numPr>
          <w:ilvl w:val="0"/>
          <w:numId w:val="3"/>
        </w:num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Большое внимание уделять  принадлежности слова той или иной части речи, умению видеть не только значение слова, но и морфологические признаки, форму слова и части слова, а также знать его роль в предложении.</w:t>
      </w:r>
    </w:p>
    <w:p w:rsidR="001A1DB1" w:rsidRDefault="005642C2">
      <w:pPr>
        <w:numPr>
          <w:ilvl w:val="0"/>
          <w:numId w:val="3"/>
        </w:num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каждом уроке использовать наглядный материал, таблицы.</w:t>
      </w:r>
    </w:p>
    <w:p w:rsidR="001A1DB1" w:rsidRDefault="005642C2">
      <w:pPr>
        <w:numPr>
          <w:ilvl w:val="0"/>
          <w:numId w:val="3"/>
        </w:num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Большое внимание уделять формированию орфографических навыков. </w:t>
      </w:r>
    </w:p>
    <w:p w:rsidR="001A1DB1" w:rsidRDefault="005642C2">
      <w:pPr>
        <w:numPr>
          <w:ilvl w:val="0"/>
          <w:numId w:val="3"/>
        </w:num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5 класса организовать ведение  собственных словарей-справочников, куда записывают не просто правила, а систематизируют полученные знания в таблицы, разрабатывают алгоритмы рассуждения по ним.</w:t>
      </w:r>
    </w:p>
    <w:p w:rsidR="001A1DB1" w:rsidRDefault="005642C2">
      <w:pPr>
        <w:numPr>
          <w:ilvl w:val="0"/>
          <w:numId w:val="3"/>
        </w:num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эффективного усвоения и контроля знаний, умений и навыков включать в учебный процесс тестовые формы контроля с 5-го класса, помогая учащимся овладеть техникой работы с тестами, постепенно готовя их к ГИА.  </w:t>
      </w:r>
    </w:p>
    <w:p w:rsidR="001A1DB1" w:rsidRDefault="001A1DB1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Руководитель  _________МО  Халикова Р.Р.   </w:t>
      </w:r>
    </w:p>
    <w:p w:rsidR="001A1DB1" w:rsidRDefault="005642C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Заместитель директора по УВР 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Акбердеева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А.М.                         </w:t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35D3" w:rsidRDefault="000935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МАОУ «Лайтамакская  средняя общеобразовательная школа»</w:t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  <w:r w:rsidR="007421D1">
        <w:rPr>
          <w:rFonts w:ascii="Times New Roman" w:eastAsia="Times New Roman" w:hAnsi="Times New Roman" w:cs="Times New Roman"/>
          <w:sz w:val="24"/>
        </w:rPr>
        <w:t xml:space="preserve">                            2015-2016</w:t>
      </w:r>
      <w:r>
        <w:rPr>
          <w:rFonts w:ascii="Times New Roman" w:eastAsia="Times New Roman" w:hAnsi="Times New Roman" w:cs="Times New Roman"/>
          <w:sz w:val="24"/>
        </w:rPr>
        <w:t xml:space="preserve"> учебный  год</w:t>
      </w:r>
    </w:p>
    <w:p w:rsidR="001A1DB1" w:rsidRDefault="001A1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Мониторинг отслеживания результативности обучения </w:t>
      </w:r>
    </w:p>
    <w:p w:rsidR="001A1DB1" w:rsidRDefault="00742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русскому языку (2015-2016</w:t>
      </w:r>
      <w:r w:rsidR="005642C2">
        <w:rPr>
          <w:rFonts w:ascii="Times New Roman" w:eastAsia="Times New Roman" w:hAnsi="Times New Roman" w:cs="Times New Roman"/>
          <w:b/>
          <w:sz w:val="28"/>
        </w:rPr>
        <w:t xml:space="preserve"> учебный год)</w:t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оценка успешности продвижения учащихся в предметной области.</w:t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Подведение конкретных итогов обучения</w:t>
      </w:r>
    </w:p>
    <w:p w:rsidR="001A1DB1" w:rsidRDefault="001A1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A1DB1" w:rsidRDefault="00564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Общая успеваемость</w:t>
      </w:r>
    </w:p>
    <w:p w:rsidR="001A1DB1" w:rsidRDefault="001A1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07"/>
        <w:gridCol w:w="1263"/>
        <w:gridCol w:w="1331"/>
        <w:gridCol w:w="1283"/>
        <w:gridCol w:w="2056"/>
        <w:gridCol w:w="1433"/>
      </w:tblGrid>
      <w:tr w:rsidR="001A1DB1" w:rsidTr="00EC67CB">
        <w:trPr>
          <w:trHeight w:val="1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Входной  контроль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Рубежный контроль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Полугодовой контроль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Итоговый контроль </w:t>
            </w:r>
          </w:p>
        </w:tc>
      </w:tr>
      <w:tr w:rsidR="00EC67CB" w:rsidTr="00EC67CB">
        <w:trPr>
          <w:trHeight w:val="1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E13D9D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15,3/30,7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0D455E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27,2/53,8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2E7167" w:rsidRDefault="00EC67CB" w:rsidP="00EC6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18,1/45,4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67CB" w:rsidTr="00EC67CB">
        <w:trPr>
          <w:trHeight w:val="1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 w:rsidP="004B134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E13D9D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60/50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0D455E" w:rsidRDefault="00EC67CB" w:rsidP="004C0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55,5/44,4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2E7167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50/80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67CB" w:rsidTr="00EC67CB">
        <w:trPr>
          <w:trHeight w:val="1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 w:rsidP="00EC67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E13D9D" w:rsidRDefault="00EC67CB" w:rsidP="004C0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Calibri" w:hAnsi="Times New Roman" w:cs="Times New Roman"/>
                <w:sz w:val="24"/>
                <w:szCs w:val="24"/>
              </w:rPr>
              <w:t>33,3/50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0D455E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16,6/50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2E7167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44,4/66,6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67CB" w:rsidTr="00EC67CB">
        <w:trPr>
          <w:trHeight w:val="1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 w:rsidP="00EC6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E13D9D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75/75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0D455E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80/60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2E7167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67CB" w:rsidTr="00EC67CB">
        <w:trPr>
          <w:trHeight w:val="1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E13D9D" w:rsidRDefault="00EC67CB" w:rsidP="004C0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  <w:r w:rsidRPr="00E13D9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0D455E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42,8/85,7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2E7167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67CB" w:rsidTr="00EC67CB">
        <w:trPr>
          <w:trHeight w:val="1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 w:rsidP="00EC67C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E13D9D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0D455E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2E7167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67CB" w:rsidTr="00EC67CB">
        <w:trPr>
          <w:trHeight w:val="1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 w:rsidP="00EC67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E13D9D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0D455E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2E7167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C67CB" w:rsidTr="00EC67CB">
        <w:trPr>
          <w:trHeight w:val="1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школе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E13D9D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0D455E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Pr="002E7167" w:rsidRDefault="00EC67CB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C67CB" w:rsidRDefault="00EC67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1A1DB1" w:rsidRDefault="001A1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1A1DB1" w:rsidRDefault="00EC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EC67CB">
        <w:rPr>
          <w:rFonts w:ascii="Times New Roman" w:eastAsia="Times New Roman" w:hAnsi="Times New Roman" w:cs="Times New Roman"/>
          <w:noProof/>
          <w:sz w:val="24"/>
          <w:u w:val="single"/>
        </w:rPr>
        <w:drawing>
          <wp:inline distT="0" distB="0" distL="0" distR="0">
            <wp:extent cx="5943600" cy="2533650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Сравнительный анализ результатов входных, рубежных  и полугодовых контрольных работ по русскому языку  показывает, что </w:t>
      </w:r>
      <w:r w:rsidR="00EC67CB">
        <w:rPr>
          <w:rFonts w:ascii="Times New Roman" w:eastAsia="Times New Roman" w:hAnsi="Times New Roman" w:cs="Times New Roman"/>
          <w:sz w:val="24"/>
        </w:rPr>
        <w:t>уровень общей успеваемости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C49B5">
        <w:rPr>
          <w:rFonts w:ascii="Times New Roman" w:eastAsia="Times New Roman" w:hAnsi="Times New Roman" w:cs="Times New Roman"/>
          <w:sz w:val="24"/>
        </w:rPr>
        <w:t xml:space="preserve">полугодовых контрольных работ </w:t>
      </w:r>
      <w:r>
        <w:rPr>
          <w:rFonts w:ascii="Times New Roman" w:eastAsia="Times New Roman" w:hAnsi="Times New Roman" w:cs="Times New Roman"/>
          <w:sz w:val="24"/>
        </w:rPr>
        <w:t>в  5, 6,</w:t>
      </w:r>
      <w:r w:rsidR="00EC67CB">
        <w:rPr>
          <w:rFonts w:ascii="Times New Roman" w:eastAsia="Times New Roman" w:hAnsi="Times New Roman" w:cs="Times New Roman"/>
          <w:sz w:val="24"/>
        </w:rPr>
        <w:t xml:space="preserve"> 8, </w:t>
      </w:r>
      <w:r>
        <w:rPr>
          <w:rFonts w:ascii="Times New Roman" w:eastAsia="Times New Roman" w:hAnsi="Times New Roman" w:cs="Times New Roman"/>
          <w:sz w:val="24"/>
        </w:rPr>
        <w:t xml:space="preserve">10  классе </w:t>
      </w:r>
      <w:r w:rsidR="001C49B5">
        <w:rPr>
          <w:rFonts w:ascii="Times New Roman" w:eastAsia="Times New Roman" w:hAnsi="Times New Roman" w:cs="Times New Roman"/>
          <w:sz w:val="24"/>
        </w:rPr>
        <w:t>снизилась по сравнению с рубежным контролем</w:t>
      </w:r>
      <w:proofErr w:type="gramStart"/>
      <w:r w:rsidR="001C49B5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1C49B5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отя по </w:t>
      </w:r>
      <w:r w:rsidR="001C49B5">
        <w:rPr>
          <w:rFonts w:ascii="Times New Roman" w:eastAsia="Times New Roman" w:hAnsi="Times New Roman" w:cs="Times New Roman"/>
          <w:sz w:val="24"/>
        </w:rPr>
        <w:t>сравнению с входным и полугодовым контролем в 5,7</w:t>
      </w:r>
      <w:r>
        <w:rPr>
          <w:rFonts w:ascii="Times New Roman" w:eastAsia="Times New Roman" w:hAnsi="Times New Roman" w:cs="Times New Roman"/>
          <w:sz w:val="24"/>
        </w:rPr>
        <w:t xml:space="preserve"> классах наблюдало</w:t>
      </w:r>
      <w:r w:rsidR="001C49B5">
        <w:rPr>
          <w:rFonts w:ascii="Times New Roman" w:eastAsia="Times New Roman" w:hAnsi="Times New Roman" w:cs="Times New Roman"/>
          <w:sz w:val="24"/>
        </w:rPr>
        <w:t>сь незначительное повышение. В 11</w:t>
      </w:r>
      <w:r>
        <w:rPr>
          <w:rFonts w:ascii="Times New Roman" w:eastAsia="Times New Roman" w:hAnsi="Times New Roman" w:cs="Times New Roman"/>
          <w:sz w:val="24"/>
        </w:rPr>
        <w:t xml:space="preserve"> классе уровень обще</w:t>
      </w:r>
      <w:r w:rsidR="001C49B5">
        <w:rPr>
          <w:rFonts w:ascii="Times New Roman" w:eastAsia="Times New Roman" w:hAnsi="Times New Roman" w:cs="Times New Roman"/>
          <w:sz w:val="24"/>
        </w:rPr>
        <w:t>й успеваемости значительно повыс</w:t>
      </w:r>
      <w:r>
        <w:rPr>
          <w:rFonts w:ascii="Times New Roman" w:eastAsia="Times New Roman" w:hAnsi="Times New Roman" w:cs="Times New Roman"/>
          <w:sz w:val="24"/>
        </w:rPr>
        <w:t xml:space="preserve">илось по сравнению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вход</w:t>
      </w:r>
      <w:r w:rsidR="001C49B5">
        <w:rPr>
          <w:rFonts w:ascii="Times New Roman" w:eastAsia="Times New Roman" w:hAnsi="Times New Roman" w:cs="Times New Roman"/>
          <w:sz w:val="24"/>
        </w:rPr>
        <w:t>ным и рубежным контролем. В 9</w:t>
      </w:r>
      <w:r>
        <w:rPr>
          <w:rFonts w:ascii="Times New Roman" w:eastAsia="Times New Roman" w:hAnsi="Times New Roman" w:cs="Times New Roman"/>
          <w:sz w:val="24"/>
        </w:rPr>
        <w:t xml:space="preserve"> классе</w:t>
      </w:r>
      <w:r w:rsidR="001C49B5" w:rsidRPr="001C49B5">
        <w:rPr>
          <w:rFonts w:ascii="Times New Roman" w:eastAsia="Times New Roman" w:hAnsi="Times New Roman" w:cs="Times New Roman"/>
          <w:sz w:val="24"/>
        </w:rPr>
        <w:t xml:space="preserve"> </w:t>
      </w:r>
      <w:r w:rsidR="001C49B5">
        <w:rPr>
          <w:rFonts w:ascii="Times New Roman" w:eastAsia="Times New Roman" w:hAnsi="Times New Roman" w:cs="Times New Roman"/>
          <w:sz w:val="24"/>
        </w:rPr>
        <w:t xml:space="preserve">уровень общей успеваемости значительно повысилось по сравнению с рубежным контролем, но понижение по сравнению с входным. </w:t>
      </w:r>
      <w:r>
        <w:rPr>
          <w:rFonts w:ascii="Times New Roman" w:eastAsia="Times New Roman" w:hAnsi="Times New Roman" w:cs="Times New Roman"/>
          <w:sz w:val="24"/>
        </w:rPr>
        <w:t xml:space="preserve"> В цело</w:t>
      </w:r>
      <w:r w:rsidR="001C49B5">
        <w:rPr>
          <w:rFonts w:ascii="Times New Roman" w:eastAsia="Times New Roman" w:hAnsi="Times New Roman" w:cs="Times New Roman"/>
          <w:sz w:val="24"/>
        </w:rPr>
        <w:t>м по школе наблюдается понижение</w:t>
      </w:r>
      <w:r>
        <w:rPr>
          <w:rFonts w:ascii="Times New Roman" w:eastAsia="Times New Roman" w:hAnsi="Times New Roman" w:cs="Times New Roman"/>
          <w:sz w:val="24"/>
        </w:rPr>
        <w:t xml:space="preserve"> результатов полугодового контро</w:t>
      </w:r>
      <w:r w:rsidR="001C49B5">
        <w:rPr>
          <w:rFonts w:ascii="Times New Roman" w:eastAsia="Times New Roman" w:hAnsi="Times New Roman" w:cs="Times New Roman"/>
          <w:sz w:val="24"/>
        </w:rPr>
        <w:t xml:space="preserve">ля по сравнению </w:t>
      </w:r>
      <w:proofErr w:type="gramStart"/>
      <w:r w:rsidR="001C49B5">
        <w:rPr>
          <w:rFonts w:ascii="Times New Roman" w:eastAsia="Times New Roman" w:hAnsi="Times New Roman" w:cs="Times New Roman"/>
          <w:sz w:val="24"/>
        </w:rPr>
        <w:t>со</w:t>
      </w:r>
      <w:proofErr w:type="gramEnd"/>
      <w:r w:rsidR="001C49B5">
        <w:rPr>
          <w:rFonts w:ascii="Times New Roman" w:eastAsia="Times New Roman" w:hAnsi="Times New Roman" w:cs="Times New Roman"/>
          <w:sz w:val="24"/>
        </w:rPr>
        <w:t xml:space="preserve"> входным  на 0,4</w:t>
      </w:r>
      <w:r>
        <w:rPr>
          <w:rFonts w:ascii="Times New Roman" w:eastAsia="Times New Roman" w:hAnsi="Times New Roman" w:cs="Times New Roman"/>
          <w:sz w:val="24"/>
        </w:rPr>
        <w:t xml:space="preserve">% и  </w:t>
      </w:r>
      <w:r w:rsidR="001C49B5">
        <w:rPr>
          <w:rFonts w:ascii="Times New Roman" w:eastAsia="Times New Roman" w:hAnsi="Times New Roman" w:cs="Times New Roman"/>
          <w:sz w:val="24"/>
        </w:rPr>
        <w:t>повышение с рубежным  на 4</w:t>
      </w:r>
      <w:r>
        <w:rPr>
          <w:rFonts w:ascii="Times New Roman" w:eastAsia="Times New Roman" w:hAnsi="Times New Roman" w:cs="Times New Roman"/>
          <w:sz w:val="24"/>
        </w:rPr>
        <w:t>%.</w:t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C49B5" w:rsidRDefault="001C49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A1DB1" w:rsidRDefault="00564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Качественная успеваемость </w:t>
      </w:r>
    </w:p>
    <w:p w:rsidR="001A1DB1" w:rsidRDefault="001A1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66"/>
        <w:gridCol w:w="1029"/>
        <w:gridCol w:w="1336"/>
        <w:gridCol w:w="1283"/>
        <w:gridCol w:w="1965"/>
        <w:gridCol w:w="1402"/>
      </w:tblGrid>
      <w:tr w:rsidR="001A1DB1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Входной  контроль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Рубежный контроль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Полугодовой контроль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A1DB1" w:rsidRDefault="005642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Итоговый контроль </w:t>
            </w:r>
          </w:p>
        </w:tc>
      </w:tr>
      <w:tr w:rsidR="001C49B5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 w:rsidP="004C0BA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E13D9D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0/30,7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0D455E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0/36,3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2E7167" w:rsidRDefault="001C49B5" w:rsidP="004C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0/18,1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C49B5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 w:rsidP="004C0BA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Акбердеева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E13D9D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30/20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0D455E" w:rsidRDefault="001C49B5" w:rsidP="004C0BA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33,3/22,2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2E7167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C49B5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 w:rsidP="004C0BA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E13D9D" w:rsidRDefault="001C49B5" w:rsidP="004C0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Calibri" w:hAnsi="Times New Roman" w:cs="Times New Roman"/>
                <w:sz w:val="24"/>
                <w:szCs w:val="24"/>
              </w:rPr>
              <w:t>16,6/25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0D455E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16,6/33,3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2E7167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22,2/55,5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C49B5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 w:rsidP="004C0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E13D9D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25/0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0D455E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20/0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2E7167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C49B5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 w:rsidP="004C0BA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E13D9D" w:rsidRDefault="001C49B5" w:rsidP="004C0B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28,5/42,8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0D455E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14,2/57,1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2E7167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C49B5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 w:rsidP="004C0BA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З.Х.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E13D9D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0D455E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2E7167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C49B5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 w:rsidP="004C0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E13D9D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0D455E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2E7167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C49B5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школе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E13D9D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0D455E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5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Pr="002E7167" w:rsidRDefault="001C49B5" w:rsidP="004C0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167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49B5" w:rsidRDefault="001C49B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1A1DB1" w:rsidRDefault="001C4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1C49B5">
        <w:rPr>
          <w:rFonts w:ascii="Times New Roman" w:eastAsia="Times New Roman" w:hAnsi="Times New Roman" w:cs="Times New Roman"/>
          <w:noProof/>
          <w:sz w:val="24"/>
          <w:u w:val="single"/>
        </w:rPr>
        <w:drawing>
          <wp:inline distT="0" distB="0" distL="0" distR="0">
            <wp:extent cx="5940425" cy="2532297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1DB1" w:rsidRDefault="001A1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Сравнительный анализ результатов   контрольных работ по русскому языку  показывает, что наблюдается повышение качественной успеваемости за полугодие   по сравнению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рубежным в 6</w:t>
      </w:r>
      <w:r w:rsidR="007421D1">
        <w:rPr>
          <w:rFonts w:ascii="Times New Roman" w:eastAsia="Times New Roman" w:hAnsi="Times New Roman" w:cs="Times New Roman"/>
          <w:sz w:val="24"/>
        </w:rPr>
        <w:t>,7,9</w:t>
      </w:r>
      <w:r>
        <w:rPr>
          <w:rFonts w:ascii="Times New Roman" w:eastAsia="Times New Roman" w:hAnsi="Times New Roman" w:cs="Times New Roman"/>
          <w:sz w:val="24"/>
        </w:rPr>
        <w:t xml:space="preserve"> кла</w:t>
      </w:r>
      <w:r w:rsidR="007421D1">
        <w:rPr>
          <w:rFonts w:ascii="Times New Roman" w:eastAsia="Times New Roman" w:hAnsi="Times New Roman" w:cs="Times New Roman"/>
          <w:sz w:val="24"/>
        </w:rPr>
        <w:t>ссе, понижение полугодового  в 8,11  классе. Нет качества в 5, 10</w:t>
      </w:r>
      <w:r>
        <w:rPr>
          <w:rFonts w:ascii="Times New Roman" w:eastAsia="Times New Roman" w:hAnsi="Times New Roman" w:cs="Times New Roman"/>
          <w:sz w:val="24"/>
        </w:rPr>
        <w:t xml:space="preserve"> классе.  В целом по школе наблюдается понижение качественной успеваемо</w:t>
      </w:r>
      <w:r w:rsidR="007421D1">
        <w:rPr>
          <w:rFonts w:ascii="Times New Roman" w:eastAsia="Times New Roman" w:hAnsi="Times New Roman" w:cs="Times New Roman"/>
          <w:sz w:val="24"/>
        </w:rPr>
        <w:t>сти по сравнению с рубежным на 1,3%, но повыш</w:t>
      </w:r>
      <w:r>
        <w:rPr>
          <w:rFonts w:ascii="Times New Roman" w:eastAsia="Times New Roman" w:hAnsi="Times New Roman" w:cs="Times New Roman"/>
          <w:sz w:val="24"/>
        </w:rPr>
        <w:t>ени</w:t>
      </w:r>
      <w:r w:rsidR="007421D1">
        <w:rPr>
          <w:rFonts w:ascii="Times New Roman" w:eastAsia="Times New Roman" w:hAnsi="Times New Roman" w:cs="Times New Roman"/>
          <w:sz w:val="24"/>
        </w:rPr>
        <w:t xml:space="preserve">е по сравнению </w:t>
      </w:r>
      <w:proofErr w:type="gramStart"/>
      <w:r w:rsidR="007421D1">
        <w:rPr>
          <w:rFonts w:ascii="Times New Roman" w:eastAsia="Times New Roman" w:hAnsi="Times New Roman" w:cs="Times New Roman"/>
          <w:sz w:val="24"/>
        </w:rPr>
        <w:t>со</w:t>
      </w:r>
      <w:proofErr w:type="gramEnd"/>
      <w:r w:rsidR="007421D1">
        <w:rPr>
          <w:rFonts w:ascii="Times New Roman" w:eastAsia="Times New Roman" w:hAnsi="Times New Roman" w:cs="Times New Roman"/>
          <w:sz w:val="24"/>
        </w:rPr>
        <w:t xml:space="preserve"> входным на 3,1</w:t>
      </w:r>
      <w:r>
        <w:rPr>
          <w:rFonts w:ascii="Times New Roman" w:eastAsia="Times New Roman" w:hAnsi="Times New Roman" w:cs="Times New Roman"/>
          <w:sz w:val="24"/>
        </w:rPr>
        <w:t>%.</w:t>
      </w: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</w:p>
    <w:p w:rsidR="001A1DB1" w:rsidRDefault="00564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Руководитель МО  __________  Халикова Р.Р.</w:t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5642C2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Заместитель директора по УВР ___________ </w:t>
      </w:r>
      <w:proofErr w:type="spellStart"/>
      <w:r>
        <w:rPr>
          <w:rFonts w:ascii="Times New Roman" w:eastAsia="Times New Roman" w:hAnsi="Times New Roman" w:cs="Times New Roman"/>
          <w:sz w:val="26"/>
        </w:rPr>
        <w:t>Акбердеева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А.М.          </w:t>
      </w: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A1DB1" w:rsidRDefault="001A1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421D1" w:rsidRDefault="007421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421D1" w:rsidRDefault="007421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421D1" w:rsidRDefault="007421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421D1" w:rsidRDefault="007421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1DB1" w:rsidRDefault="001A1DB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A1DB1" w:rsidSect="007F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9801218"/>
    <w:multiLevelType w:val="multilevel"/>
    <w:tmpl w:val="9836DB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453D7"/>
    <w:multiLevelType w:val="multilevel"/>
    <w:tmpl w:val="4DF0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C3A96"/>
    <w:multiLevelType w:val="multilevel"/>
    <w:tmpl w:val="85C4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42849"/>
    <w:multiLevelType w:val="multilevel"/>
    <w:tmpl w:val="42A88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6F30E7"/>
    <w:multiLevelType w:val="multilevel"/>
    <w:tmpl w:val="B9489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0D4E60"/>
    <w:multiLevelType w:val="multilevel"/>
    <w:tmpl w:val="15560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4408C4"/>
    <w:multiLevelType w:val="multilevel"/>
    <w:tmpl w:val="ED9893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DB1"/>
    <w:rsid w:val="000935D3"/>
    <w:rsid w:val="000D455E"/>
    <w:rsid w:val="001A1DB1"/>
    <w:rsid w:val="001C49B5"/>
    <w:rsid w:val="002654D3"/>
    <w:rsid w:val="002A78CC"/>
    <w:rsid w:val="002E7167"/>
    <w:rsid w:val="004B1347"/>
    <w:rsid w:val="00544C7B"/>
    <w:rsid w:val="005642C2"/>
    <w:rsid w:val="005C2E7E"/>
    <w:rsid w:val="006F303D"/>
    <w:rsid w:val="007421D1"/>
    <w:rsid w:val="00770AE4"/>
    <w:rsid w:val="007F2DED"/>
    <w:rsid w:val="008E5AF7"/>
    <w:rsid w:val="009D1053"/>
    <w:rsid w:val="00B51D68"/>
    <w:rsid w:val="00C56FC5"/>
    <w:rsid w:val="00E051C1"/>
    <w:rsid w:val="00E13D9D"/>
    <w:rsid w:val="00E255EB"/>
    <w:rsid w:val="00EC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5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F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44C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067993366500935E-2"/>
          <c:y val="7.7253218884120373E-2"/>
          <c:w val="0.79104477611940516"/>
          <c:h val="0.7639484978540813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общ.усп</c:v>
                </c:pt>
              </c:strCache>
            </c:strRef>
          </c:tx>
          <c:spPr>
            <a:solidFill>
              <a:srgbClr val="9999FF"/>
            </a:solidFill>
            <a:ln w="8944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15.3</c:v>
                </c:pt>
                <c:pt idx="1">
                  <c:v>60</c:v>
                </c:pt>
                <c:pt idx="2">
                  <c:v>33.300000000000004</c:v>
                </c:pt>
                <c:pt idx="3">
                  <c:v>75</c:v>
                </c:pt>
                <c:pt idx="4">
                  <c:v>71.400000000000006</c:v>
                </c:pt>
                <c:pt idx="5">
                  <c:v>50</c:v>
                </c:pt>
                <c:pt idx="6">
                  <c:v>60</c:v>
                </c:pt>
                <c:pt idx="7">
                  <c:v>45.4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кач.усп</c:v>
                </c:pt>
              </c:strCache>
            </c:strRef>
          </c:tx>
          <c:spPr>
            <a:solidFill>
              <a:srgbClr val="993366"/>
            </a:solidFill>
            <a:ln w="8944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0</c:v>
                </c:pt>
                <c:pt idx="1">
                  <c:v>30</c:v>
                </c:pt>
                <c:pt idx="2">
                  <c:v>16.600000000000001</c:v>
                </c:pt>
                <c:pt idx="3">
                  <c:v>25</c:v>
                </c:pt>
                <c:pt idx="4">
                  <c:v>28.5</c:v>
                </c:pt>
                <c:pt idx="5">
                  <c:v>0</c:v>
                </c:pt>
                <c:pt idx="6">
                  <c:v>0</c:v>
                </c:pt>
                <c:pt idx="7">
                  <c:v>14.5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8944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gapDepth val="0"/>
        <c:shape val="box"/>
        <c:axId val="54577408"/>
        <c:axId val="54652928"/>
        <c:axId val="0"/>
      </c:bar3DChart>
      <c:catAx>
        <c:axId val="54577408"/>
        <c:scaling>
          <c:orientation val="minMax"/>
        </c:scaling>
        <c:axPos val="b"/>
        <c:numFmt formatCode="General" sourceLinked="1"/>
        <c:tickLblPos val="low"/>
        <c:spPr>
          <a:ln w="22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652928"/>
        <c:crosses val="autoZero"/>
        <c:auto val="1"/>
        <c:lblAlgn val="ctr"/>
        <c:lblOffset val="100"/>
        <c:tickLblSkip val="1"/>
        <c:tickMarkSkip val="1"/>
      </c:catAx>
      <c:valAx>
        <c:axId val="54652928"/>
        <c:scaling>
          <c:orientation val="minMax"/>
        </c:scaling>
        <c:axPos val="l"/>
        <c:majorGridlines>
          <c:spPr>
            <a:ln w="223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2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577408"/>
        <c:crosses val="autoZero"/>
        <c:crossBetween val="between"/>
      </c:valAx>
      <c:spPr>
        <a:noFill/>
        <a:ln w="21184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6671225526286233"/>
          <c:y val="0.40343339178672533"/>
          <c:w val="0.13101164256211248"/>
          <c:h val="0.19313321642654921"/>
        </c:manualLayout>
      </c:layout>
      <c:spPr>
        <a:noFill/>
        <a:ln w="2236">
          <a:solidFill>
            <a:srgbClr val="000000"/>
          </a:solidFill>
          <a:prstDash val="solid"/>
        </a:ln>
      </c:spPr>
      <c:txPr>
        <a:bodyPr/>
        <a:lstStyle/>
        <a:p>
          <a:pPr>
            <a:defRPr sz="66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067993366500928E-2"/>
          <c:y val="7.7253218884120387E-2"/>
          <c:w val="0.7910447761194056"/>
          <c:h val="0.7639484978540819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общ.усп</c:v>
                </c:pt>
              </c:strCache>
            </c:strRef>
          </c:tx>
          <c:spPr>
            <a:solidFill>
              <a:srgbClr val="9999FF"/>
            </a:solidFill>
            <a:ln w="8944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27.2</c:v>
                </c:pt>
                <c:pt idx="1">
                  <c:v>55.5</c:v>
                </c:pt>
                <c:pt idx="2">
                  <c:v>16.600000000000001</c:v>
                </c:pt>
                <c:pt idx="3">
                  <c:v>80</c:v>
                </c:pt>
                <c:pt idx="4">
                  <c:v>42.8</c:v>
                </c:pt>
                <c:pt idx="5">
                  <c:v>50</c:v>
                </c:pt>
                <c:pt idx="6">
                  <c:v>83.3</c:v>
                </c:pt>
                <c:pt idx="7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кач.усп</c:v>
                </c:pt>
              </c:strCache>
            </c:strRef>
          </c:tx>
          <c:spPr>
            <a:solidFill>
              <a:srgbClr val="993366"/>
            </a:solidFill>
            <a:ln w="8944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0</c:v>
                </c:pt>
                <c:pt idx="1">
                  <c:v>33.300000000000011</c:v>
                </c:pt>
                <c:pt idx="2">
                  <c:v>16.600000000000001</c:v>
                </c:pt>
                <c:pt idx="3">
                  <c:v>20</c:v>
                </c:pt>
                <c:pt idx="4">
                  <c:v>14.2</c:v>
                </c:pt>
                <c:pt idx="5">
                  <c:v>0</c:v>
                </c:pt>
                <c:pt idx="6">
                  <c:v>33.300000000000011</c:v>
                </c:pt>
                <c:pt idx="7">
                  <c:v>17.600000000000001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8944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gapDepth val="0"/>
        <c:shape val="box"/>
        <c:axId val="29726592"/>
        <c:axId val="29728128"/>
        <c:axId val="0"/>
      </c:bar3DChart>
      <c:catAx>
        <c:axId val="29726592"/>
        <c:scaling>
          <c:orientation val="minMax"/>
        </c:scaling>
        <c:axPos val="b"/>
        <c:numFmt formatCode="General" sourceLinked="1"/>
        <c:tickLblPos val="low"/>
        <c:spPr>
          <a:ln w="22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728128"/>
        <c:crosses val="autoZero"/>
        <c:auto val="1"/>
        <c:lblAlgn val="ctr"/>
        <c:lblOffset val="100"/>
        <c:tickLblSkip val="1"/>
        <c:tickMarkSkip val="1"/>
      </c:catAx>
      <c:valAx>
        <c:axId val="29728128"/>
        <c:scaling>
          <c:orientation val="minMax"/>
        </c:scaling>
        <c:axPos val="l"/>
        <c:majorGridlines>
          <c:spPr>
            <a:ln w="223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2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9726592"/>
        <c:crosses val="autoZero"/>
        <c:crossBetween val="between"/>
      </c:valAx>
      <c:spPr>
        <a:noFill/>
        <a:ln w="21184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6671225526286233"/>
          <c:y val="0.40343339178672533"/>
          <c:w val="0.13101164256211253"/>
          <c:h val="0.19313321642654918"/>
        </c:manualLayout>
      </c:layout>
      <c:spPr>
        <a:noFill/>
        <a:ln w="2236">
          <a:solidFill>
            <a:srgbClr val="000000"/>
          </a:solidFill>
          <a:prstDash val="solid"/>
        </a:ln>
      </c:spPr>
      <c:txPr>
        <a:bodyPr/>
        <a:lstStyle/>
        <a:p>
          <a:pPr>
            <a:defRPr sz="66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hPercent val="4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067993366500928E-2"/>
          <c:y val="7.7253218884120414E-2"/>
          <c:w val="0.79104477611940582"/>
          <c:h val="0.7639484978540823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общ.усп</c:v>
                </c:pt>
              </c:strCache>
            </c:strRef>
          </c:tx>
          <c:spPr>
            <a:solidFill>
              <a:srgbClr val="9999FF"/>
            </a:solidFill>
            <a:ln w="8944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18.100000000000001</c:v>
                </c:pt>
                <c:pt idx="1">
                  <c:v>50</c:v>
                </c:pt>
                <c:pt idx="2">
                  <c:v>44.4</c:v>
                </c:pt>
                <c:pt idx="3">
                  <c:v>60</c:v>
                </c:pt>
                <c:pt idx="4">
                  <c:v>62.5</c:v>
                </c:pt>
                <c:pt idx="5">
                  <c:v>25</c:v>
                </c:pt>
                <c:pt idx="6">
                  <c:v>100</c:v>
                </c:pt>
                <c:pt idx="7">
                  <c:v>49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кач.усп</c:v>
                </c:pt>
              </c:strCache>
            </c:strRef>
          </c:tx>
          <c:spPr>
            <a:solidFill>
              <a:srgbClr val="993366"/>
            </a:solidFill>
            <a:ln w="8944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0</c:v>
                </c:pt>
                <c:pt idx="1">
                  <c:v>40</c:v>
                </c:pt>
                <c:pt idx="2">
                  <c:v>22.2</c:v>
                </c:pt>
                <c:pt idx="3">
                  <c:v>0</c:v>
                </c:pt>
                <c:pt idx="4">
                  <c:v>37.5</c:v>
                </c:pt>
                <c:pt idx="5">
                  <c:v>0</c:v>
                </c:pt>
                <c:pt idx="6">
                  <c:v>0</c:v>
                </c:pt>
                <c:pt idx="7">
                  <c:v>16.899999999999999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8944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gapDepth val="0"/>
        <c:shape val="box"/>
        <c:axId val="54954624"/>
        <c:axId val="54960512"/>
        <c:axId val="0"/>
      </c:bar3DChart>
      <c:catAx>
        <c:axId val="54954624"/>
        <c:scaling>
          <c:orientation val="minMax"/>
        </c:scaling>
        <c:axPos val="b"/>
        <c:numFmt formatCode="General" sourceLinked="1"/>
        <c:tickLblPos val="low"/>
        <c:spPr>
          <a:ln w="22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960512"/>
        <c:crosses val="autoZero"/>
        <c:auto val="1"/>
        <c:lblAlgn val="ctr"/>
        <c:lblOffset val="100"/>
        <c:tickLblSkip val="1"/>
        <c:tickMarkSkip val="1"/>
      </c:catAx>
      <c:valAx>
        <c:axId val="54960512"/>
        <c:scaling>
          <c:orientation val="minMax"/>
        </c:scaling>
        <c:axPos val="l"/>
        <c:majorGridlines>
          <c:spPr>
            <a:ln w="223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2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954624"/>
        <c:crosses val="autoZero"/>
        <c:crossBetween val="between"/>
      </c:valAx>
      <c:spPr>
        <a:noFill/>
        <a:ln w="21184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6671225526286233"/>
          <c:y val="0.40343339178672533"/>
          <c:w val="0.13101164256211259"/>
          <c:h val="0.19313321642654918"/>
        </c:manualLayout>
      </c:layout>
      <c:spPr>
        <a:noFill/>
        <a:ln w="2236">
          <a:solidFill>
            <a:srgbClr val="000000"/>
          </a:solidFill>
          <a:prstDash val="solid"/>
        </a:ln>
      </c:spPr>
      <c:txPr>
        <a:bodyPr/>
        <a:lstStyle/>
        <a:p>
          <a:pPr>
            <a:defRPr sz="66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hPercent val="4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067993366500928E-2"/>
          <c:y val="7.7253218884120414E-2"/>
          <c:w val="0.79104477611940638"/>
          <c:h val="0.7639484978540833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входн</c:v>
                </c:pt>
              </c:strCache>
            </c:strRef>
          </c:tx>
          <c:spPr>
            <a:solidFill>
              <a:srgbClr val="9999FF"/>
            </a:solidFill>
            <a:ln w="8944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15.3</c:v>
                </c:pt>
                <c:pt idx="1">
                  <c:v>60</c:v>
                </c:pt>
                <c:pt idx="2">
                  <c:v>33.300000000000004</c:v>
                </c:pt>
                <c:pt idx="3">
                  <c:v>75</c:v>
                </c:pt>
                <c:pt idx="4">
                  <c:v>71.400000000000006</c:v>
                </c:pt>
                <c:pt idx="5">
                  <c:v>50</c:v>
                </c:pt>
                <c:pt idx="6">
                  <c:v>60</c:v>
                </c:pt>
                <c:pt idx="7">
                  <c:v>45.4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рубежн</c:v>
                </c:pt>
              </c:strCache>
            </c:strRef>
          </c:tx>
          <c:spPr>
            <a:solidFill>
              <a:srgbClr val="993366"/>
            </a:solidFill>
            <a:ln w="8944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27.2</c:v>
                </c:pt>
                <c:pt idx="1">
                  <c:v>55.5</c:v>
                </c:pt>
                <c:pt idx="2">
                  <c:v>16.600000000000001</c:v>
                </c:pt>
                <c:pt idx="3">
                  <c:v>80</c:v>
                </c:pt>
                <c:pt idx="4">
                  <c:v>42.8</c:v>
                </c:pt>
                <c:pt idx="5">
                  <c:v>50</c:v>
                </c:pt>
                <c:pt idx="6">
                  <c:v>83.3</c:v>
                </c:pt>
                <c:pt idx="7">
                  <c:v>45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полугод</c:v>
                </c:pt>
              </c:strCache>
            </c:strRef>
          </c:tx>
          <c:spPr>
            <a:solidFill>
              <a:srgbClr val="FFFFCC"/>
            </a:solidFill>
            <a:ln w="8944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18.100000000000001</c:v>
                </c:pt>
                <c:pt idx="1">
                  <c:v>50</c:v>
                </c:pt>
                <c:pt idx="2">
                  <c:v>44.4</c:v>
                </c:pt>
                <c:pt idx="3">
                  <c:v>60</c:v>
                </c:pt>
                <c:pt idx="4">
                  <c:v>62.5</c:v>
                </c:pt>
                <c:pt idx="5">
                  <c:v>25</c:v>
                </c:pt>
                <c:pt idx="6">
                  <c:v>100</c:v>
                </c:pt>
                <c:pt idx="7">
                  <c:v>49</c:v>
                </c:pt>
              </c:numCache>
            </c:numRef>
          </c:val>
        </c:ser>
        <c:gapDepth val="0"/>
        <c:shape val="box"/>
        <c:axId val="56174464"/>
        <c:axId val="56176000"/>
        <c:axId val="0"/>
      </c:bar3DChart>
      <c:catAx>
        <c:axId val="56174464"/>
        <c:scaling>
          <c:orientation val="minMax"/>
        </c:scaling>
        <c:axPos val="b"/>
        <c:numFmt formatCode="General" sourceLinked="1"/>
        <c:tickLblPos val="low"/>
        <c:spPr>
          <a:ln w="22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176000"/>
        <c:crosses val="autoZero"/>
        <c:auto val="1"/>
        <c:lblAlgn val="ctr"/>
        <c:lblOffset val="100"/>
        <c:tickLblSkip val="1"/>
        <c:tickMarkSkip val="1"/>
      </c:catAx>
      <c:valAx>
        <c:axId val="56176000"/>
        <c:scaling>
          <c:orientation val="minMax"/>
        </c:scaling>
        <c:axPos val="l"/>
        <c:majorGridlines>
          <c:spPr>
            <a:ln w="223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2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6174464"/>
        <c:crosses val="autoZero"/>
        <c:crossBetween val="between"/>
      </c:valAx>
      <c:spPr>
        <a:noFill/>
        <a:ln w="2118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42636057184460763"/>
          <c:y val="0.9636997192516219"/>
          <c:w val="0.24348409415151281"/>
          <c:h val="3.6300280748378551E-2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sz="7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hPercent val="4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067993366500928E-2"/>
          <c:y val="7.7253218884120414E-2"/>
          <c:w val="0.79104477611940671"/>
          <c:h val="0.7639484978540839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входн</c:v>
                </c:pt>
              </c:strCache>
            </c:strRef>
          </c:tx>
          <c:spPr>
            <a:solidFill>
              <a:srgbClr val="9999FF"/>
            </a:solidFill>
            <a:ln w="8944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0</c:v>
                </c:pt>
                <c:pt idx="1">
                  <c:v>30</c:v>
                </c:pt>
                <c:pt idx="2">
                  <c:v>16.600000000000001</c:v>
                </c:pt>
                <c:pt idx="3">
                  <c:v>25</c:v>
                </c:pt>
                <c:pt idx="4">
                  <c:v>28.5</c:v>
                </c:pt>
                <c:pt idx="5">
                  <c:v>0</c:v>
                </c:pt>
                <c:pt idx="6">
                  <c:v>0</c:v>
                </c:pt>
                <c:pt idx="7">
                  <c:v>14.5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рубежн</c:v>
                </c:pt>
              </c:strCache>
            </c:strRef>
          </c:tx>
          <c:spPr>
            <a:solidFill>
              <a:srgbClr val="993366"/>
            </a:solidFill>
            <a:ln w="8944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0</c:v>
                </c:pt>
                <c:pt idx="1">
                  <c:v>33.300000000000011</c:v>
                </c:pt>
                <c:pt idx="2">
                  <c:v>16.600000000000001</c:v>
                </c:pt>
                <c:pt idx="3">
                  <c:v>20</c:v>
                </c:pt>
                <c:pt idx="4">
                  <c:v>14.2</c:v>
                </c:pt>
                <c:pt idx="5">
                  <c:v>0</c:v>
                </c:pt>
                <c:pt idx="6">
                  <c:v>33.300000000000011</c:v>
                </c:pt>
                <c:pt idx="7">
                  <c:v>17.600000000000001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полугод</c:v>
                </c:pt>
              </c:strCache>
            </c:strRef>
          </c:tx>
          <c:spPr>
            <a:solidFill>
              <a:srgbClr val="FFFFCC"/>
            </a:solidFill>
            <a:ln w="8944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0</c:v>
                </c:pt>
                <c:pt idx="1">
                  <c:v>40</c:v>
                </c:pt>
                <c:pt idx="2">
                  <c:v>40</c:v>
                </c:pt>
                <c:pt idx="3">
                  <c:v>0</c:v>
                </c:pt>
                <c:pt idx="4">
                  <c:v>37.5</c:v>
                </c:pt>
                <c:pt idx="5">
                  <c:v>0</c:v>
                </c:pt>
                <c:pt idx="6">
                  <c:v>0</c:v>
                </c:pt>
                <c:pt idx="7">
                  <c:v>16.899999999999999</c:v>
                </c:pt>
              </c:numCache>
            </c:numRef>
          </c:val>
        </c:ser>
        <c:gapDepth val="0"/>
        <c:shape val="box"/>
        <c:axId val="60962304"/>
        <c:axId val="60963840"/>
        <c:axId val="0"/>
      </c:bar3DChart>
      <c:catAx>
        <c:axId val="60962304"/>
        <c:scaling>
          <c:orientation val="minMax"/>
        </c:scaling>
        <c:axPos val="b"/>
        <c:numFmt formatCode="General" sourceLinked="1"/>
        <c:tickLblPos val="low"/>
        <c:spPr>
          <a:ln w="22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963840"/>
        <c:crosses val="autoZero"/>
        <c:auto val="1"/>
        <c:lblAlgn val="ctr"/>
        <c:lblOffset val="100"/>
        <c:tickLblSkip val="1"/>
        <c:tickMarkSkip val="1"/>
      </c:catAx>
      <c:valAx>
        <c:axId val="60963840"/>
        <c:scaling>
          <c:orientation val="minMax"/>
        </c:scaling>
        <c:axPos val="l"/>
        <c:majorGridlines>
          <c:spPr>
            <a:ln w="223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2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962304"/>
        <c:crosses val="autoZero"/>
        <c:crossBetween val="between"/>
      </c:valAx>
      <c:spPr>
        <a:noFill/>
        <a:ln w="2118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42636057184460802"/>
          <c:y val="0.96369971925162212"/>
          <c:w val="0.24348409415151287"/>
          <c:h val="3.6300280748378551E-2"/>
        </c:manualLayout>
      </c:layout>
    </c:legend>
    <c:plotVisOnly val="1"/>
    <c:dispBlanksAs val="gap"/>
  </c:chart>
  <c:spPr>
    <a:noFill/>
    <a:ln>
      <a:noFill/>
    </a:ln>
  </c:spPr>
  <c:txPr>
    <a:bodyPr/>
    <a:lstStyle/>
    <a:p>
      <a:pPr>
        <a:defRPr sz="7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</cp:lastModifiedBy>
  <cp:revision>7</cp:revision>
  <cp:lastPrinted>2016-01-09T07:50:00Z</cp:lastPrinted>
  <dcterms:created xsi:type="dcterms:W3CDTF">2015-10-24T10:15:00Z</dcterms:created>
  <dcterms:modified xsi:type="dcterms:W3CDTF">2016-02-08T14:06:00Z</dcterms:modified>
</cp:coreProperties>
</file>