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A1" w:rsidRDefault="006061A1" w:rsidP="00CF0213">
      <w:pPr>
        <w:pStyle w:val="a3"/>
        <w:spacing w:before="0" w:beforeAutospacing="0"/>
        <w:jc w:val="left"/>
      </w:pPr>
      <w:bookmarkStart w:id="0" w:name="_GoBack"/>
      <w:bookmarkEnd w:id="0"/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Профилактика острых кишечных инфекций (ОКИ)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В структуре инфекционной патологии кишечные инфекции составляют около 20%, нанося значительный экономический ущерб.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К острым кишечным инфекциям относятся: дизентерия, сальмонеллез, гастроэнтерит, вирусный гепатит А, пищевые </w:t>
      </w:r>
      <w:proofErr w:type="spellStart"/>
      <w:r>
        <w:rPr>
          <w:rFonts w:ascii="Arial" w:hAnsi="Arial" w:cs="Arial"/>
        </w:rPr>
        <w:t>токсикоинфекции</w:t>
      </w:r>
      <w:proofErr w:type="spellEnd"/>
      <w:r>
        <w:rPr>
          <w:rFonts w:ascii="Arial" w:hAnsi="Arial" w:cs="Arial"/>
        </w:rPr>
        <w:t xml:space="preserve">, брюшной тиф и паратифы. В последние годы возросла роль вирусов в возникновении острых кишечных инфекций: </w:t>
      </w:r>
      <w:proofErr w:type="spellStart"/>
      <w:r>
        <w:rPr>
          <w:rFonts w:ascii="Arial" w:hAnsi="Arial" w:cs="Arial"/>
        </w:rPr>
        <w:t>ротавирусный</w:t>
      </w:r>
      <w:proofErr w:type="spellEnd"/>
      <w:r>
        <w:rPr>
          <w:rFonts w:ascii="Arial" w:hAnsi="Arial" w:cs="Arial"/>
        </w:rPr>
        <w:t xml:space="preserve"> гастроэнтерит, инфекция </w:t>
      </w:r>
      <w:proofErr w:type="spellStart"/>
      <w:r>
        <w:rPr>
          <w:rFonts w:ascii="Arial" w:hAnsi="Arial" w:cs="Arial"/>
        </w:rPr>
        <w:t>норволк</w:t>
      </w:r>
      <w:proofErr w:type="spellEnd"/>
      <w:r>
        <w:rPr>
          <w:rFonts w:ascii="Arial" w:hAnsi="Arial" w:cs="Arial"/>
        </w:rPr>
        <w:t xml:space="preserve">-вирусная (эпидемический вирусный гастроэнтерит) в народе известные как «кишечный грипп, ОРВИ с кишечным синдромом». 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 xml:space="preserve">Большинство возбудителей кишечных инфекций отличаются высокой устойчивостью. </w:t>
      </w:r>
      <w:proofErr w:type="gramStart"/>
      <w:r>
        <w:rPr>
          <w:rFonts w:ascii="Arial" w:hAnsi="Arial" w:cs="Arial"/>
        </w:rPr>
        <w:t>Например</w:t>
      </w:r>
      <w:proofErr w:type="gramEnd"/>
      <w:r>
        <w:rPr>
          <w:rFonts w:ascii="Arial" w:hAnsi="Arial" w:cs="Arial"/>
        </w:rPr>
        <w:t>: возбудители брюшного тифа и паратифов остаются жизнеспособными в молоке более 70 дней, в воде несколько месяцев. Дизентерийные микробы живут и размножаются в молоке около 6 дней, в речной воде сохраняются до 35 дней, вирусы сохраняют жизнеспособность на различных объектах окружающей среды от 10-15 дней до 1 месяца, в фекалиях - до 7 месяцев.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Как проявляются кишечные инфекции?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Как правило они начинаются остро, с повышения температуры, жидкого стула, болей в животе, может быть тошнота и рвота.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О</w:t>
      </w:r>
      <w:r>
        <w:rPr>
          <w:rFonts w:ascii="Arial" w:hAnsi="Arial" w:cs="Arial"/>
          <w:i/>
          <w:iCs/>
        </w:rPr>
        <w:t>сновные распространители кишечных инфекций - больные люди.</w:t>
      </w:r>
      <w:r>
        <w:rPr>
          <w:rFonts w:ascii="Arial" w:hAnsi="Arial" w:cs="Arial"/>
        </w:rPr>
        <w:t xml:space="preserve"> Опасными могут быть не только те, у кого кишечное расстройство ярко выражено, но и люди больные настолько легко, что они даже не обращаются за медицинской помощью. Именно среди них особенно часто обнаруживаются носители заразных микробов. Не менее опасны практически здоровые </w:t>
      </w:r>
      <w:proofErr w:type="spellStart"/>
      <w:r>
        <w:rPr>
          <w:rFonts w:ascii="Arial" w:hAnsi="Arial" w:cs="Arial"/>
        </w:rPr>
        <w:t>бактерионосители</w:t>
      </w:r>
      <w:proofErr w:type="spellEnd"/>
      <w:r>
        <w:rPr>
          <w:rFonts w:ascii="Arial" w:hAnsi="Arial" w:cs="Arial"/>
        </w:rPr>
        <w:t>, ведь их не изолируют, они широко и свободно общаются с другими людьми и, не считая себя способными заражать, не соблюдают мер предосторожности.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При всех кишечных инфекциях наиболее заразны выделения больного. Недуг же развивается лишь в том случае, когда микроб попадает в организм через рот. В большинстве случаев в этом повинны наши собственные руки. Сначала микробы попадают на них - достаточно для этого взяться за ручку дверей или спускового устройства туалета, прикоснуться к предметам, которыми пользовался больной, и позабыть о необходимости вымыть руки! С загрязненных рук микробы могут попасть в пищевые продукты. В фарше, мясе, холодных закусках, молоке, молочных продуктах, кремовых изделиях, салатах условия для жизни и размножения кишечных микробов самые благоприятные. При этом сами эти зараженные продукты кажутся вполне свежими, пригодными к еде. Вот почему всем, кто готовит пищу, надо соблюдать большую осторожность. Соблюдение правил приготовления пищи и хранения продуктов - важная защитная мера. В каждом доме надо иметь отдельные доски для разделки сырого и вареного мяса, рыбы, овощей. Если пользоваться одной доской, одним и тем же ножом, в уже сваренные продукты могут быть внесены опасные микробы. Уже через два-три часа они при комнатной температуре размножаются и достигнут такого количество, которое способно вызвать заболевание.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В связи с этим следует напомнить: продукты, особенно вареные, необходимо хранить на холоде, всячески оберегать их от мух и перед едой подвергать термической обработке.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Еще один важный путь передачи возбудителей - загрязненная вода. В жаркие месяцы большую осторожность должны проявлять все, кто выезжает отдыхать за город - всегда следует брать с собой запас кипяченой воды, чтобы не приходилось пользоваться непроверенными источниками. Купленные на рынках </w:t>
      </w:r>
      <w:r>
        <w:rPr>
          <w:rFonts w:ascii="Arial" w:hAnsi="Arial" w:cs="Arial"/>
        </w:rPr>
        <w:lastRenderedPageBreak/>
        <w:t>овощи и фрукты необходимо промывать кипяченой водой. Заразиться можно и купаясь в реке, пруде, озере, ведь нередко при этом люди заглатывают воду.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>Самый надежный путь предупредить распространение кишечных заболеваний - заранее обезвредить источник инфекции. Вот почему своевременное обращение в лечебное учреждение при любом расстройстве желудочно-кишечного тракта приобретает исключительное значение. Врач может при необходимости изолировать больного, провести дезинфекцию, начать лечение.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 xml:space="preserve">Распространение кишечных инфекций можно предупредить. </w:t>
      </w:r>
    </w:p>
    <w:p w:rsidR="006061A1" w:rsidRDefault="006061A1" w:rsidP="006061A1">
      <w:pPr>
        <w:pStyle w:val="a3"/>
        <w:spacing w:before="0" w:beforeAutospacing="0"/>
        <w:ind w:firstLine="708"/>
        <w:jc w:val="both"/>
      </w:pPr>
      <w:r>
        <w:rPr>
          <w:rFonts w:ascii="Arial" w:hAnsi="Arial" w:cs="Arial"/>
        </w:rPr>
        <w:t xml:space="preserve">Эксперты Всемирной Организации Здравоохранения разработали </w:t>
      </w:r>
      <w:r>
        <w:rPr>
          <w:rFonts w:ascii="Arial" w:hAnsi="Arial" w:cs="Arial"/>
          <w:b/>
          <w:bCs/>
        </w:rPr>
        <w:t>десять «золотых» заповедей для предотвращения кишечных инфекций: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1. Выбор безопасных пищевых продуктов.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2. Тщательное приготовление пищи.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3. Употреблять пищу по возможности сразу после приготовления.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4. Тщательно хранить пищевые продукты.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5. Тщательно подогревать приготовленную заранее пищу.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6. Не допускать контакта между сырыми и готовыми пищевыми продуктами.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7. Часто мыть руки.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8. Содержать кухню в чистоте.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9. Защищать пищу от насекомых, грызунов и других животных.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>10. Использовать качественную, чистую воду.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Энтеровирусные инфекции (ЭВИ) -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 xml:space="preserve">- группа острых заболеваний, вызываемых </w:t>
      </w:r>
      <w:proofErr w:type="spellStart"/>
      <w:r>
        <w:rPr>
          <w:rFonts w:ascii="Arial" w:hAnsi="Arial" w:cs="Arial"/>
        </w:rPr>
        <w:t>энтеровирусами</w:t>
      </w:r>
      <w:proofErr w:type="spellEnd"/>
      <w:r>
        <w:rPr>
          <w:rFonts w:ascii="Arial" w:hAnsi="Arial" w:cs="Arial"/>
        </w:rPr>
        <w:t>, характеризующихся многообразием клинических проявлений от легких лихорадочных состояний до тяжелых менингитов.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proofErr w:type="spellStart"/>
      <w:r>
        <w:rPr>
          <w:rFonts w:ascii="Arial" w:hAnsi="Arial" w:cs="Arial"/>
        </w:rPr>
        <w:t>Энтеровирусы</w:t>
      </w:r>
      <w:proofErr w:type="spellEnd"/>
      <w:r>
        <w:rPr>
          <w:rFonts w:ascii="Arial" w:hAnsi="Arial" w:cs="Arial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ЭВИ характеризуются быстрым распространением заболевания.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Возможные пути передачи инфекции: воздушно-капельный, контактно-бытовой, пищевой и водный.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Серозный вирусный менингит является наиболее типичной и тяжелой формой энтеровирусной инфекции.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Источником инфекции являются больные и вирусоносители, в том числе больные бессимптомной формой.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Заболевание начинается остро, с подъема температуры тела до 39-40 градусов. Появляется сильная головная боль, головокружение, рвота, иногда боли в животе, спине, судорожный синдром, нередко выраженные катаральные проявления со стороны ротоглотки, верхних дыхательных путей. При появлении аналогичных жалоб необходимо срочно изолировать больного, т.к. он является источником заражения, для окружающих, и обратиться к врачу.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 xml:space="preserve">Для предупреждения заболевания энтеровирусной инфекции необходимо соблюдать </w:t>
      </w:r>
      <w:r>
        <w:rPr>
          <w:rFonts w:ascii="Arial" w:hAnsi="Arial" w:cs="Arial"/>
          <w:i/>
          <w:iCs/>
          <w:u w:val="single"/>
        </w:rPr>
        <w:t>меры профилактики</w:t>
      </w:r>
      <w:r>
        <w:rPr>
          <w:rFonts w:ascii="Arial" w:hAnsi="Arial" w:cs="Arial"/>
        </w:rPr>
        <w:t>, в основном, те же, что и при кишечных инфекциях: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1.Употреблять гарантированно безопасную воду и напитки (кипяченная вода и напитки в фабричной упаковке).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2.Употреблять в пищу продукты, прошедшие термическую обработку.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lastRenderedPageBreak/>
        <w:t>3.Тщательно мыть фрукты и овощи безопасной водой с последующим ополаскиванием кипятком.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4.Не допускать при купании в водоемах и бассейнах попадания воды в рот.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5.Соблюдать элементарные правила личной гигиены: мыть руки (тщательно и с мылом!) перед едой, после туалета, после улицы, общения с животными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6.Следует избегать посещения массовых мероприятий, мест с большим количеством людей (общественный транспорт, кинотеатры и т.д.).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7.Рекомендуется влажная уборка жилых помещений не реже 2 раз в день, проветривание помещений.</w:t>
      </w:r>
    </w:p>
    <w:p w:rsidR="006061A1" w:rsidRDefault="006061A1" w:rsidP="006061A1">
      <w:pPr>
        <w:pStyle w:val="a3"/>
        <w:spacing w:before="0" w:beforeAutospacing="0"/>
        <w:ind w:firstLine="567"/>
        <w:jc w:val="both"/>
      </w:pPr>
      <w:r>
        <w:rPr>
          <w:rFonts w:ascii="Arial" w:hAnsi="Arial" w:cs="Arial"/>
        </w:rPr>
        <w:t>8.Ни в коем случае не допускать посещения ребенком организованного детского коллектива (школа, детские дошкольные учреждения) с любыми проявлениями заболевания. При первых признаках заболевания необходимо немедленно обращаться за медицинской помощью, не заниматься самолечением!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Внимание – серозный менингит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Ежегодно в летне-осенний период регистрируется заболеваемость среди населения серозным менингитом.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Серозный менингит – одно из клинических проявлений энтеровирусной инфекции. Возбудители этого инфекционного заболевания относятся к кишечным вирусам и называются </w:t>
      </w:r>
      <w:proofErr w:type="spellStart"/>
      <w:r>
        <w:rPr>
          <w:rFonts w:ascii="Arial" w:hAnsi="Arial" w:cs="Arial"/>
        </w:rPr>
        <w:t>энтеровирусами</w:t>
      </w:r>
      <w:proofErr w:type="spellEnd"/>
      <w:r>
        <w:rPr>
          <w:rFonts w:ascii="Arial" w:hAnsi="Arial" w:cs="Arial"/>
        </w:rPr>
        <w:t xml:space="preserve">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proofErr w:type="spellStart"/>
      <w:r>
        <w:rPr>
          <w:rFonts w:ascii="Arial" w:hAnsi="Arial" w:cs="Arial"/>
        </w:rPr>
        <w:t>Энтеровирусы</w:t>
      </w:r>
      <w:proofErr w:type="spellEnd"/>
      <w:r>
        <w:rPr>
          <w:rFonts w:ascii="Arial" w:hAnsi="Arial" w:cs="Arial"/>
        </w:rPr>
        <w:t xml:space="preserve"> широко распространены в окружающей среде (вода открытых водоемов, почва, растительность и др.). </w:t>
      </w:r>
      <w:proofErr w:type="spellStart"/>
      <w:r>
        <w:rPr>
          <w:rFonts w:ascii="Arial" w:hAnsi="Arial" w:cs="Arial"/>
        </w:rPr>
        <w:t>Энтеровирусы</w:t>
      </w:r>
      <w:proofErr w:type="spellEnd"/>
      <w:r>
        <w:rPr>
          <w:rFonts w:ascii="Arial" w:hAnsi="Arial" w:cs="Arial"/>
        </w:rPr>
        <w:t xml:space="preserve"> устойчивы к 70 % спирту, к замораживанию, действию ультразвука, поверхностно-активным веществам и детергентам.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Однако, нагревание до 50ºC и выше, высушивание, УФ-облучение, обработка хлорсодержащими препаратами приводит к быстрой </w:t>
      </w:r>
      <w:proofErr w:type="spellStart"/>
      <w:r>
        <w:rPr>
          <w:rFonts w:ascii="Arial" w:hAnsi="Arial" w:cs="Arial"/>
        </w:rPr>
        <w:t>инактивации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энтеровирусов</w:t>
      </w:r>
      <w:proofErr w:type="spellEnd"/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Источник инфекции – человек, больной энтеровирусной инфекцией, или носитель. Передача инфекции идет в основном через пищу и воду, особенно часто через плохо вымытые овощи, фрукты, а также контактно-бытовым путём заражения от больного человека к здоровому. Не исключается и воздушно-капельный путь передачи.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Энтеровирусная инфекция характеризуется многообразием клинических форм.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При всех формах резко повышается температура до 39 – 40º, могут быть герпетические высыпания в зеве, приступообразные боли в мышцах, иногда развивается картина серозного менингита (головная боль, рвота).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Заболевание может протекать в виде стоматита, ларингита. Может иметь картину, схожую с заболеванием краснухой и корью (сыпь). Картина заболевания иногда протекает с симптомами энтероколита (появляется диарея, боли в животе). Иногда заболевание протекает в форме полиомиелита с вялыми параличами и парезами конечностей.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Исход заболеваний всех клинических форм благоприятный.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Меры профилактики:</w:t>
      </w:r>
      <w:r>
        <w:rPr>
          <w:rFonts w:ascii="Arial" w:hAnsi="Arial" w:cs="Arial"/>
        </w:rPr>
        <w:t xml:space="preserve"> основная мера – изоляция заболевшего энтеровирусной инфекцией и обязательное проведение генеральной уборки с дезинфицирующими средствами в квартире после госпитализации больного.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Необходимо соблюдать правила личной гигиены: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 xml:space="preserve">Воспитывать у себя привычку обязательно мыть руки перед едой и после туалета. 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Не допускать скопления грязи под ногтями.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lastRenderedPageBreak/>
        <w:t>Воду для питья употреблять кипяченную, бутилированную или из питьевого фонтанчика с системой доочистки водопроводной воды.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Овощи и фрукты, в том числе цитрусовые и бананы, употреблять только после мытья их чистой водой и ошпаривания кипятком; разливное молоко кипятить; творог, приготовленный из сырого молока или развесной, лучше употреблять только в виде блюд с термической обработкой.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Оберегать от мух пищевые продукты, грязную посуду сразу мыть, бачки и вёдра с мусором систематически опорожнять и мыть. Чтобы мухи не залетали в квартиру, окна и форточки затягивать сеткой.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Все пищевые продукты хранить закрытыми в чистой посуде, скоропортящиеся сохранять в холодильниках в пределах допустимых сроков хранения.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Хлеб нужно носить из магазина в мешочке, отдельно от других продуктов.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Обязательно соблюдать чистоту в доме, чаще проветривать помещения, ежедневно проводить влажную уборку.</w:t>
      </w:r>
    </w:p>
    <w:p w:rsidR="006061A1" w:rsidRDefault="006061A1" w:rsidP="006061A1">
      <w:pPr>
        <w:pStyle w:val="a3"/>
        <w:numPr>
          <w:ilvl w:val="0"/>
          <w:numId w:val="1"/>
        </w:numPr>
        <w:spacing w:before="0" w:beforeAutospacing="0"/>
        <w:jc w:val="both"/>
      </w:pPr>
      <w:r>
        <w:rPr>
          <w:rFonts w:ascii="Arial" w:hAnsi="Arial" w:cs="Arial"/>
        </w:rPr>
        <w:t>Купаться можно только в специально отведенных местах.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Осторожно! Клещи!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Иксодовые клещи, в обилии обитающие в лесах Тюменской области, являются основными переносчиками возбудителей таких заболеваний как клещевой энцефалит и клещевой иксодовый </w:t>
      </w:r>
      <w:proofErr w:type="spellStart"/>
      <w:r>
        <w:rPr>
          <w:rFonts w:ascii="Arial" w:hAnsi="Arial" w:cs="Arial"/>
        </w:rPr>
        <w:t>боррелиоз</w:t>
      </w:r>
      <w:proofErr w:type="spellEnd"/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Клещевой энцефалит – вирусное заболевание, поражающее головной и спинной мозг. Заболевание возникает вследствие присасывания клеща. При укусе клещом вирус мгновенно проникает в кровь. В тяжелых случаях исходом заболевания может быть инвалидность или смерть.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Иксодовый клещевой </w:t>
      </w:r>
      <w:proofErr w:type="spellStart"/>
      <w:r>
        <w:rPr>
          <w:rFonts w:ascii="Arial" w:hAnsi="Arial" w:cs="Arial"/>
        </w:rPr>
        <w:t>боррелиоз</w:t>
      </w:r>
      <w:proofErr w:type="spellEnd"/>
      <w:r>
        <w:rPr>
          <w:rFonts w:ascii="Arial" w:hAnsi="Arial" w:cs="Arial"/>
        </w:rPr>
        <w:t xml:space="preserve"> (болезнь Лайма) – инфекционное заболевание, имеющее наклонность к хроническому и рецидивирующему течению и преимущественному поражению кожи, нервной системы, опорно-двигательного аппарата и сердца.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Любимые места засады клещей: обочины лесных дорог, густой подлесок, трава, залежи поваленных деревьев, ветки кустарников на высоте до 1 метра, низкие сырые места.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Клещи нападают на человека не только в лесу, встретиться с ними вы можете и в городских парках и скверах, на огородах и дачных участках. Клещ может перебраться на вас с рядом сидящего в транспорте грибника или садовода, а также «неофициально» прибыть в дом, притаившись в шерсти домашних животных или с букетом полевых цветов.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Сезон нападения клещей начинается в апреле и заканчивается в октябре. Наиболее активны клещи в начале лета. Пик их численности и активности приходится на май-июнь.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Укус клеща практически незаметен: клещ вводит в ранку обезболивающее вещество. Поэтому обнаруживается клещ, как правило, не сразу. Чаще всего клещ впивается в подмышечные впадины, в шею, кожу за ушами, пах, но может оказаться в любом другом месте.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Если вы обнаружили на себе присосавшегося клеща, то, как можно быстрее удалите его. Нельзя всосавшегося клеща пытаться давить или резко выдергивать. После извлечения руки и место укуса необходимо продезинфицировать (например, протереть спиртом, а место укуса обработать раствором йода).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lastRenderedPageBreak/>
        <w:t>Обращаться за медицинской помощью необходимо как можно раньше, для проведения профилактических мероприятий, защищающих вас от развития клещевых инфекций.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Взрослым жителям г. Тюмени окажут помощь окажут в приемном отделении Тюменской областной инфекционной клинической больницы (ул. Комсомольская, 54а). Детям до 17 лет нужно обратиться в приемное отделение детского стационара Областной клинической больницы № 2 (ул. </w:t>
      </w:r>
      <w:proofErr w:type="spellStart"/>
      <w:r>
        <w:rPr>
          <w:rFonts w:ascii="Arial" w:hAnsi="Arial" w:cs="Arial"/>
        </w:rPr>
        <w:t>Мельникайте</w:t>
      </w:r>
      <w:proofErr w:type="spellEnd"/>
      <w:r>
        <w:rPr>
          <w:rFonts w:ascii="Arial" w:hAnsi="Arial" w:cs="Arial"/>
        </w:rPr>
        <w:t xml:space="preserve">, 75).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Жителям области помощь окажут в областных больницах муниципальных образований.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После укуса клеща необходимо ежедневно измерять температуру и наблюдать за самочувствием в течение 2-3 недель. При головной боли, повышении температуры, недомогании, покраснении в месте укуса немедленно обратитесь к врачу!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Чтобы избежать нападения клещей необходимо выполнять простые правила при посещении леса: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- собираясь в лес, необходимо одеться так, чтобы избежать </w:t>
      </w:r>
      <w:proofErr w:type="spellStart"/>
      <w:r>
        <w:rPr>
          <w:rFonts w:ascii="Arial" w:hAnsi="Arial" w:cs="Arial"/>
        </w:rPr>
        <w:t>заползания</w:t>
      </w:r>
      <w:proofErr w:type="spellEnd"/>
      <w:r>
        <w:rPr>
          <w:rFonts w:ascii="Arial" w:hAnsi="Arial" w:cs="Arial"/>
        </w:rPr>
        <w:t xml:space="preserve"> клеща под одежду: надеть головной убор, запястья плотно обхватить манжетами, рубашку заправить в брюки, брюки заправить в носки или сапоги, закрыть шею;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одежду и открытые участки тела обработать противоклещевыми препаратами и отпугивающими средствами в соответствии с инструкцией по применению препарата;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каждые 10-15 минут осматривать себя и своих спутников, а вернувшись домой, тщательно проверить одежду и все тело (особенно внимательно область шеи и за ушами);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не рекомендуется садиться и ложиться на траву; устраивать стоянки и ночёвки в лесу следует на участках, лишённых травяной растительности или в сухих сосновых лесах на песчаных почвах;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не приносить домой букеты полевых и луговых цветов, черемухи, сирени;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>- после выгула домашних животных осматривать их на наличие клещей.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По телефону </w:t>
      </w:r>
      <w:r>
        <w:rPr>
          <w:rFonts w:ascii="Arial" w:hAnsi="Arial" w:cs="Arial"/>
          <w:b/>
          <w:bCs/>
        </w:rPr>
        <w:t>8-9044-92-92-30</w:t>
      </w:r>
      <w:r>
        <w:rPr>
          <w:rFonts w:ascii="Arial" w:hAnsi="Arial" w:cs="Arial"/>
        </w:rPr>
        <w:t xml:space="preserve"> граждане и хозяйствующие субъекты смогут получить консультации по вопросам вакцинопрофилактики инфекций, передающихся клещами, индивидуальной защиты от клещей, проведения </w:t>
      </w:r>
      <w:proofErr w:type="spellStart"/>
      <w:r>
        <w:rPr>
          <w:rFonts w:ascii="Arial" w:hAnsi="Arial" w:cs="Arial"/>
        </w:rPr>
        <w:t>акарицидных</w:t>
      </w:r>
      <w:proofErr w:type="spellEnd"/>
      <w:r>
        <w:rPr>
          <w:rFonts w:ascii="Arial" w:hAnsi="Arial" w:cs="Arial"/>
        </w:rPr>
        <w:t xml:space="preserve"> обработок, узнать правила поведения в случае присасывания клеща, адреса лабораторий для исследования клещей и др.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 xml:space="preserve">Время работы «горячей линии» Управления </w:t>
      </w:r>
      <w:proofErr w:type="spellStart"/>
      <w:r>
        <w:rPr>
          <w:rFonts w:ascii="Arial" w:hAnsi="Arial" w:cs="Arial"/>
          <w:i/>
          <w:iCs/>
        </w:rPr>
        <w:t>Роспотребнадзора</w:t>
      </w:r>
      <w:proofErr w:type="spellEnd"/>
      <w:r>
        <w:rPr>
          <w:rFonts w:ascii="Arial" w:hAnsi="Arial" w:cs="Arial"/>
          <w:i/>
          <w:iCs/>
        </w:rPr>
        <w:t xml:space="preserve"> по Тюменской </w:t>
      </w:r>
      <w:proofErr w:type="gramStart"/>
      <w:r>
        <w:rPr>
          <w:rFonts w:ascii="Arial" w:hAnsi="Arial" w:cs="Arial"/>
          <w:i/>
          <w:iCs/>
        </w:rPr>
        <w:t>области :</w:t>
      </w:r>
      <w:proofErr w:type="gramEnd"/>
      <w:r>
        <w:rPr>
          <w:rFonts w:ascii="Arial" w:hAnsi="Arial" w:cs="Arial"/>
        </w:rPr>
        <w:t xml:space="preserve">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>ежегодно с мая по сентябрь;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 xml:space="preserve">Понедельник - Четверг: 9.00 - 18.00; Пятница: 9.00 - 16.45; Перерыв: 13.00 – 13.45.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</w:rPr>
        <w:t xml:space="preserve">Для жителей муниципальных районов области будут работать «горячие линии» в территориальных отделах Управления: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</w:t>
      </w:r>
      <w:proofErr w:type="spellStart"/>
      <w:r>
        <w:rPr>
          <w:rFonts w:ascii="Arial" w:hAnsi="Arial" w:cs="Arial"/>
        </w:rPr>
        <w:t>Голышмановском</w:t>
      </w:r>
      <w:proofErr w:type="spellEnd"/>
      <w:r>
        <w:rPr>
          <w:rFonts w:ascii="Arial" w:hAnsi="Arial" w:cs="Arial"/>
        </w:rPr>
        <w:t xml:space="preserve">, Армизонском, </w:t>
      </w:r>
      <w:proofErr w:type="spellStart"/>
      <w:r>
        <w:rPr>
          <w:rFonts w:ascii="Arial" w:hAnsi="Arial" w:cs="Arial"/>
        </w:rPr>
        <w:t>Аромашевском</w:t>
      </w:r>
      <w:proofErr w:type="spellEnd"/>
      <w:r>
        <w:rPr>
          <w:rFonts w:ascii="Arial" w:hAnsi="Arial" w:cs="Arial"/>
        </w:rPr>
        <w:t xml:space="preserve">, Омутинском районах: </w:t>
      </w:r>
      <w:r>
        <w:rPr>
          <w:rFonts w:ascii="Arial" w:hAnsi="Arial" w:cs="Arial"/>
          <w:b/>
          <w:bCs/>
        </w:rPr>
        <w:t>(34546) 2-52-82</w:t>
      </w:r>
      <w:r>
        <w:rPr>
          <w:rFonts w:ascii="Arial" w:hAnsi="Arial" w:cs="Arial"/>
        </w:rPr>
        <w:t xml:space="preserve">;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г. Ялуторовске, Заводоуковском городском округе, </w:t>
      </w:r>
      <w:proofErr w:type="spellStart"/>
      <w:r>
        <w:rPr>
          <w:rFonts w:ascii="Arial" w:hAnsi="Arial" w:cs="Arial"/>
        </w:rPr>
        <w:t>Упоровском</w:t>
      </w:r>
      <w:proofErr w:type="spellEnd"/>
      <w:r>
        <w:rPr>
          <w:rFonts w:ascii="Arial" w:hAnsi="Arial" w:cs="Arial"/>
        </w:rPr>
        <w:t>, Юргинском, Ялуторовском районах: (</w:t>
      </w:r>
      <w:r>
        <w:rPr>
          <w:rFonts w:ascii="Arial" w:hAnsi="Arial" w:cs="Arial"/>
          <w:b/>
          <w:bCs/>
        </w:rPr>
        <w:t>34542) 9-03-46; 9-03-45; 9-03-41; 8(34535) 2-01-70;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г. Ишиме, </w:t>
      </w:r>
      <w:proofErr w:type="spellStart"/>
      <w:r>
        <w:rPr>
          <w:rFonts w:ascii="Arial" w:hAnsi="Arial" w:cs="Arial"/>
        </w:rPr>
        <w:t>Ишимском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Абатском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Викуловском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Сорокинском</w:t>
      </w:r>
      <w:proofErr w:type="spellEnd"/>
      <w:r>
        <w:rPr>
          <w:rFonts w:ascii="Arial" w:hAnsi="Arial" w:cs="Arial"/>
        </w:rPr>
        <w:t xml:space="preserve"> районах: </w:t>
      </w:r>
      <w:r>
        <w:rPr>
          <w:rFonts w:ascii="Arial" w:hAnsi="Arial" w:cs="Arial"/>
          <w:b/>
          <w:bCs/>
        </w:rPr>
        <w:t xml:space="preserve">8(34551)6-03-47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г.Ишим</w:t>
      </w:r>
      <w:proofErr w:type="spellEnd"/>
      <w:r>
        <w:rPr>
          <w:rFonts w:ascii="Arial" w:hAnsi="Arial" w:cs="Arial"/>
        </w:rPr>
        <w:t>);</w:t>
      </w:r>
      <w:r>
        <w:rPr>
          <w:rFonts w:ascii="Arial" w:hAnsi="Arial" w:cs="Arial"/>
          <w:b/>
          <w:bCs/>
        </w:rPr>
        <w:t xml:space="preserve"> 8(34556)4-16-85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с.Абатское</w:t>
      </w:r>
      <w:proofErr w:type="spellEnd"/>
      <w:r>
        <w:rPr>
          <w:rFonts w:ascii="Arial" w:hAnsi="Arial" w:cs="Arial"/>
        </w:rPr>
        <w:t>).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lastRenderedPageBreak/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</w:t>
      </w:r>
      <w:proofErr w:type="spellStart"/>
      <w:r>
        <w:rPr>
          <w:rFonts w:ascii="Arial" w:hAnsi="Arial" w:cs="Arial"/>
        </w:rPr>
        <w:t>Бердюжском</w:t>
      </w:r>
      <w:proofErr w:type="spellEnd"/>
      <w:r>
        <w:rPr>
          <w:rFonts w:ascii="Arial" w:hAnsi="Arial" w:cs="Arial"/>
        </w:rPr>
        <w:t xml:space="preserve">, Казанском, Сладковском районах: </w:t>
      </w:r>
      <w:r>
        <w:rPr>
          <w:rFonts w:ascii="Arial" w:hAnsi="Arial" w:cs="Arial"/>
          <w:b/>
          <w:bCs/>
        </w:rPr>
        <w:t>(34553) 4-19-08, 4-20-16</w:t>
      </w:r>
      <w:r>
        <w:rPr>
          <w:rFonts w:ascii="Arial" w:hAnsi="Arial" w:cs="Arial"/>
        </w:rPr>
        <w:t xml:space="preserve">; 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t>•</w:t>
      </w:r>
      <w:r>
        <w:rPr>
          <w:rFonts w:ascii="Arial" w:hAnsi="Arial" w:cs="Arial"/>
        </w:rPr>
        <w:t xml:space="preserve"> Территориальный отдел Управления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 xml:space="preserve"> по Тюменской области в г. Тобольске, Тобольском, </w:t>
      </w:r>
      <w:proofErr w:type="spellStart"/>
      <w:r>
        <w:rPr>
          <w:rFonts w:ascii="Arial" w:hAnsi="Arial" w:cs="Arial"/>
        </w:rPr>
        <w:t>Вагайском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Уватском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Ярковском</w:t>
      </w:r>
      <w:proofErr w:type="spellEnd"/>
      <w:r>
        <w:rPr>
          <w:rFonts w:ascii="Arial" w:hAnsi="Arial" w:cs="Arial"/>
        </w:rPr>
        <w:t xml:space="preserve"> районах: </w:t>
      </w:r>
      <w:r>
        <w:rPr>
          <w:rFonts w:ascii="Arial" w:hAnsi="Arial" w:cs="Arial"/>
          <w:b/>
          <w:bCs/>
        </w:rPr>
        <w:t>(3456) 25-08-85, 25-21-83</w:t>
      </w:r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ind w:firstLine="851"/>
        <w:jc w:val="both"/>
      </w:pPr>
      <w:r>
        <w:rPr>
          <w:rFonts w:ascii="Arial" w:hAnsi="Arial" w:cs="Arial"/>
          <w:i/>
          <w:iCs/>
        </w:rPr>
        <w:t xml:space="preserve">Часы работы горячих линий в территориальных отделах: Понедельник - Четверг: 8.00 - 17.00; Пятница: 8.00 - 15.45; Перерыв: 12.00 – 12.45. </w:t>
      </w: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  <w:jc w:val="both"/>
      </w:pP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Алгоритм действий педагога</w:t>
      </w:r>
    </w:p>
    <w:p w:rsidR="006061A1" w:rsidRDefault="006061A1" w:rsidP="006061A1">
      <w:pPr>
        <w:pStyle w:val="a3"/>
        <w:spacing w:before="0" w:beforeAutospacing="0"/>
      </w:pPr>
      <w:r>
        <w:rPr>
          <w:rFonts w:ascii="Arial" w:hAnsi="Arial" w:cs="Arial"/>
          <w:b/>
          <w:bCs/>
          <w:i/>
          <w:iCs/>
        </w:rPr>
        <w:t>при проведении мероприятий с детьми на открытом воздухе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  <w:i/>
          <w:iCs/>
        </w:rPr>
        <w:t>Перед проведением мероприятия: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1. Побеседуйте с детьми о риске заражения клещевыми инфекциями (энцефалит, болезнь Лайма) и о мерах защиты от клещей: своевременная вакцинация, правильное поведение, одежда для экскурсий на природу.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lastRenderedPageBreak/>
        <w:t>2. Предусмотрите наличие противоклещевых препаратов (</w:t>
      </w:r>
      <w:proofErr w:type="spellStart"/>
      <w:r>
        <w:rPr>
          <w:rFonts w:ascii="Arial" w:hAnsi="Arial" w:cs="Arial"/>
        </w:rPr>
        <w:t>Претикс</w:t>
      </w:r>
      <w:proofErr w:type="spellEnd"/>
      <w:r>
        <w:rPr>
          <w:rFonts w:ascii="Arial" w:hAnsi="Arial" w:cs="Arial"/>
        </w:rPr>
        <w:t>, ДЭФИ-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>, Фумитокс-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Медифокс-антиклещ</w:t>
      </w:r>
      <w:proofErr w:type="spellEnd"/>
      <w:r>
        <w:rPr>
          <w:rFonts w:ascii="Arial" w:hAnsi="Arial" w:cs="Arial"/>
        </w:rPr>
        <w:t>», «</w:t>
      </w:r>
      <w:proofErr w:type="spellStart"/>
      <w:r>
        <w:rPr>
          <w:rFonts w:ascii="Arial" w:hAnsi="Arial" w:cs="Arial"/>
        </w:rPr>
        <w:t>Гардекс-антиклещ</w:t>
      </w:r>
      <w:proofErr w:type="spellEnd"/>
      <w:r>
        <w:rPr>
          <w:rFonts w:ascii="Arial" w:hAnsi="Arial" w:cs="Arial"/>
        </w:rPr>
        <w:t>», "</w:t>
      </w:r>
      <w:proofErr w:type="spellStart"/>
      <w:r>
        <w:rPr>
          <w:rFonts w:ascii="Arial" w:hAnsi="Arial" w:cs="Arial"/>
        </w:rPr>
        <w:t>Рефтамид</w:t>
      </w:r>
      <w:proofErr w:type="spellEnd"/>
      <w:r>
        <w:rPr>
          <w:rFonts w:ascii="Arial" w:hAnsi="Arial" w:cs="Arial"/>
        </w:rPr>
        <w:t xml:space="preserve"> Максимум" и «</w:t>
      </w:r>
      <w:proofErr w:type="spellStart"/>
      <w:r>
        <w:rPr>
          <w:rFonts w:ascii="Arial" w:hAnsi="Arial" w:cs="Arial"/>
        </w:rPr>
        <w:t>Рефтамид</w:t>
      </w:r>
      <w:proofErr w:type="spellEnd"/>
      <w:r>
        <w:rPr>
          <w:rFonts w:ascii="Arial" w:hAnsi="Arial" w:cs="Arial"/>
        </w:rPr>
        <w:t xml:space="preserve"> таёжный», «Пикник-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>», «Торнадо-</w:t>
      </w:r>
      <w:proofErr w:type="spellStart"/>
      <w:r>
        <w:rPr>
          <w:rFonts w:ascii="Arial" w:hAnsi="Arial" w:cs="Arial"/>
        </w:rPr>
        <w:t>антиклещ</w:t>
      </w:r>
      <w:proofErr w:type="spellEnd"/>
      <w:r>
        <w:rPr>
          <w:rFonts w:ascii="Arial" w:hAnsi="Arial" w:cs="Arial"/>
        </w:rPr>
        <w:t xml:space="preserve">», мелок </w:t>
      </w:r>
      <w:proofErr w:type="spellStart"/>
      <w:r>
        <w:rPr>
          <w:rFonts w:ascii="Arial" w:hAnsi="Arial" w:cs="Arial"/>
        </w:rPr>
        <w:t>Претикс</w:t>
      </w:r>
      <w:proofErr w:type="spellEnd"/>
      <w:r>
        <w:rPr>
          <w:rFonts w:ascii="Arial" w:hAnsi="Arial" w:cs="Arial"/>
        </w:rPr>
        <w:t xml:space="preserve"> и др.).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3. Накануне планируемого выезда/выхода на природу попросите детей одеться правильно: в брюки, которые нужно будет заправить в носки, рубашку с длинными рукавами и застегивающимися манжетами и, желательно, с капюшоном. Если капюшона нет, то на голову нужно будет надеть платок; рубашку или футболку – обязательно заправить в брюки. Обувь должна быть закрытой; поверх рукавов можно надеть резинки.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В день проведения мероприятия: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4. Перед началом мероприятия обработайте открытые участки тела и одежду противоклещевыми препаратами согласно инструкции по применению.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5. В ходе экскурсии каждые 10-15 минут останавливайтесь для само- и </w:t>
      </w:r>
      <w:proofErr w:type="spellStart"/>
      <w:r>
        <w:rPr>
          <w:rFonts w:ascii="Arial" w:hAnsi="Arial" w:cs="Arial"/>
        </w:rPr>
        <w:t>взаимоосмотров</w:t>
      </w:r>
      <w:proofErr w:type="spellEnd"/>
      <w:r>
        <w:rPr>
          <w:rFonts w:ascii="Arial" w:hAnsi="Arial" w:cs="Arial"/>
        </w:rPr>
        <w:t>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6. Не приносите с экскурсий цветы, травы, т.к. на них могут быть клещи. 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  <w:i/>
          <w:iCs/>
        </w:rPr>
        <w:t>После проведения мероприятия: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7. Вернувшись домой, тщательно проверьте одежду и все тело (особенно внимательно область шеи и за ушами, под мышками, в паху, на сгибах локтей и под коленями).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8. По возможности развесьте верхнюю одежду на открытом солнце (клещи гибнут под прямыми солнечными лучами). 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9. В случае обнаружения на теле или одежде еще не присосавшихся клещей, ни в коем случае не выбрасывайте их и не пытайтесь раздавить. Клещей следует уничтожить: сжечь на месте, если есть такая возможность, или же поместить в закрывающуюся банку для последующего уничтожения.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 xml:space="preserve">10. В случае обнаружения на теле присосавшихся клещей, следует как можно быстрее их удалить: раздвинув ранку, с помощью нитки, раскачивающими движениями осторожно вытащить клеща и продезинфицировать ранку и руки. Либо обратиться за помощью в ближайший травматологический пункт (в поликлинике по месту жительства или любой травматологический пункт). </w:t>
      </w:r>
    </w:p>
    <w:p w:rsidR="006061A1" w:rsidRDefault="006061A1" w:rsidP="006061A1">
      <w:pPr>
        <w:pStyle w:val="a3"/>
        <w:spacing w:before="0" w:beforeAutospacing="0"/>
        <w:jc w:val="both"/>
      </w:pPr>
      <w:r>
        <w:rPr>
          <w:rFonts w:ascii="Arial" w:hAnsi="Arial" w:cs="Arial"/>
        </w:rPr>
        <w:t>11. Самостоятельно снятого всосавшегося клеща не выбрасывать, а сдать для лабораторного исследования и обратиться за медицинской помощью как можно раньше, для проведения профилактических мероприятий, защищающих от развития клещевых инфекций.</w:t>
      </w:r>
    </w:p>
    <w:p w:rsidR="00AE23C9" w:rsidRDefault="00AE23C9" w:rsidP="006061A1">
      <w:pPr>
        <w:jc w:val="both"/>
      </w:pPr>
    </w:p>
    <w:sectPr w:rsidR="00AE2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6F1560"/>
    <w:multiLevelType w:val="multilevel"/>
    <w:tmpl w:val="8214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5D"/>
    <w:rsid w:val="006061A1"/>
    <w:rsid w:val="00AE23C9"/>
    <w:rsid w:val="00CF0213"/>
    <w:rsid w:val="00E2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B638-56DF-4A2D-90E9-ED51946D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1A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2601</Words>
  <Characters>14828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2017-05-31T09:44:00Z</dcterms:created>
  <dcterms:modified xsi:type="dcterms:W3CDTF">2017-06-06T13:16:00Z</dcterms:modified>
</cp:coreProperties>
</file>