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A0" w:rsidRDefault="00ED1FA0" w:rsidP="00ED1FA0">
      <w:pPr>
        <w:ind w:firstLine="708"/>
        <w:rPr>
          <w:sz w:val="22"/>
          <w:szCs w:val="22"/>
        </w:rPr>
      </w:pPr>
      <w:r w:rsidRPr="00404C55">
        <w:t xml:space="preserve">Рабочая </w:t>
      </w:r>
      <w:proofErr w:type="gramStart"/>
      <w:r w:rsidRPr="00404C55">
        <w:t>программа  по</w:t>
      </w:r>
      <w:proofErr w:type="gramEnd"/>
      <w:r>
        <w:t xml:space="preserve"> предмету «Алгебра» для учащихся 9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СОШ»; авторской </w:t>
      </w:r>
      <w:r w:rsidRPr="000460E8">
        <w:t>примерной программой</w:t>
      </w:r>
      <w:r>
        <w:t xml:space="preserve"> </w:t>
      </w:r>
      <w:r w:rsidRPr="00EB44F0">
        <w:rPr>
          <w:sz w:val="22"/>
          <w:szCs w:val="22"/>
        </w:rPr>
        <w:t xml:space="preserve"> к завершенной предметной  линии учебников Ю.Н  Макарычев, </w:t>
      </w:r>
      <w:proofErr w:type="spellStart"/>
      <w:r w:rsidRPr="00EB44F0">
        <w:rPr>
          <w:sz w:val="22"/>
          <w:szCs w:val="22"/>
        </w:rPr>
        <w:t>Н.Г.Миндюк</w:t>
      </w:r>
      <w:proofErr w:type="spellEnd"/>
      <w:r w:rsidRPr="00EB44F0">
        <w:rPr>
          <w:sz w:val="22"/>
          <w:szCs w:val="22"/>
        </w:rPr>
        <w:t xml:space="preserve">, </w:t>
      </w:r>
      <w:proofErr w:type="spellStart"/>
      <w:r w:rsidRPr="00EB44F0">
        <w:rPr>
          <w:sz w:val="22"/>
          <w:szCs w:val="22"/>
        </w:rPr>
        <w:t>К.И.Нешков</w:t>
      </w:r>
      <w:proofErr w:type="spellEnd"/>
      <w:r w:rsidRPr="00EB44F0">
        <w:rPr>
          <w:sz w:val="22"/>
          <w:szCs w:val="22"/>
        </w:rPr>
        <w:t xml:space="preserve">  и др.</w:t>
      </w:r>
    </w:p>
    <w:p w:rsidR="00ED1FA0" w:rsidRPr="00EB44F0" w:rsidRDefault="00ED1FA0" w:rsidP="00ED1FA0">
      <w:pPr>
        <w:rPr>
          <w:sz w:val="22"/>
          <w:szCs w:val="22"/>
        </w:rPr>
      </w:pPr>
    </w:p>
    <w:p w:rsidR="00ED1FA0" w:rsidRPr="00EB44F0" w:rsidRDefault="00ED1FA0" w:rsidP="00ED1FA0">
      <w:pPr>
        <w:ind w:firstLine="708"/>
        <w:rPr>
          <w:i/>
          <w:sz w:val="22"/>
          <w:szCs w:val="22"/>
        </w:rPr>
      </w:pPr>
      <w:r w:rsidRPr="00EB44F0">
        <w:rPr>
          <w:sz w:val="22"/>
          <w:szCs w:val="22"/>
        </w:rPr>
        <w:t xml:space="preserve">На </w:t>
      </w:r>
      <w:proofErr w:type="gramStart"/>
      <w:r w:rsidRPr="00EB44F0">
        <w:rPr>
          <w:sz w:val="22"/>
          <w:szCs w:val="22"/>
        </w:rPr>
        <w:t>изучение  предмета</w:t>
      </w:r>
      <w:proofErr w:type="gramEnd"/>
      <w:r w:rsidRPr="00EB44F0">
        <w:rPr>
          <w:sz w:val="22"/>
          <w:szCs w:val="22"/>
        </w:rPr>
        <w:t xml:space="preserve"> </w:t>
      </w:r>
      <w:r w:rsidRPr="00EB44F0">
        <w:rPr>
          <w:i/>
          <w:sz w:val="22"/>
          <w:szCs w:val="22"/>
        </w:rPr>
        <w:t xml:space="preserve">алгебра </w:t>
      </w:r>
      <w:r>
        <w:rPr>
          <w:sz w:val="22"/>
          <w:szCs w:val="22"/>
        </w:rPr>
        <w:t>в 9</w:t>
      </w:r>
      <w:r w:rsidRPr="00EB44F0">
        <w:rPr>
          <w:sz w:val="22"/>
          <w:szCs w:val="22"/>
        </w:rPr>
        <w:t xml:space="preserve"> классе в учебном плане МАОУ «</w:t>
      </w:r>
      <w:proofErr w:type="spellStart"/>
      <w:r w:rsidRPr="00EB44F0">
        <w:rPr>
          <w:sz w:val="22"/>
          <w:szCs w:val="22"/>
        </w:rPr>
        <w:t>Прииртышская</w:t>
      </w:r>
      <w:proofErr w:type="spellEnd"/>
      <w:r w:rsidRPr="00EB44F0">
        <w:rPr>
          <w:sz w:val="22"/>
          <w:szCs w:val="22"/>
        </w:rPr>
        <w:t xml:space="preserve"> СОШ»  отводится 3 часа в неделю, 102 часа в год.   </w:t>
      </w:r>
    </w:p>
    <w:p w:rsidR="00ED1FA0" w:rsidRDefault="00ED1FA0" w:rsidP="00ED1FA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</w:p>
    <w:p w:rsidR="00ED1FA0" w:rsidRPr="00DB5B08" w:rsidRDefault="00ED1FA0" w:rsidP="00ED1FA0">
      <w:pPr>
        <w:pStyle w:val="a4"/>
        <w:rPr>
          <w:rFonts w:ascii="Times New Roman" w:hAnsi="Times New Roman"/>
          <w:b/>
        </w:rPr>
      </w:pPr>
      <w:r w:rsidRPr="00EB44F0">
        <w:rPr>
          <w:rFonts w:ascii="Times New Roman" w:hAnsi="Times New Roman"/>
        </w:rPr>
        <w:t xml:space="preserve">   </w:t>
      </w:r>
      <w:r w:rsidRPr="00DB5B08">
        <w:rPr>
          <w:rFonts w:ascii="Times New Roman" w:hAnsi="Times New Roman"/>
          <w:b/>
        </w:rPr>
        <w:t>Тематическое планирование</w:t>
      </w:r>
    </w:p>
    <w:tbl>
      <w:tblPr>
        <w:tblW w:w="15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3373"/>
        <w:gridCol w:w="1483"/>
        <w:gridCol w:w="1512"/>
        <w:gridCol w:w="2174"/>
        <w:gridCol w:w="6190"/>
      </w:tblGrid>
      <w:tr w:rsidR="00ED1FA0" w:rsidRPr="00EB44F0" w:rsidTr="007A4F26">
        <w:trPr>
          <w:trHeight w:val="234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174" w:type="dxa"/>
            <w:vMerge w:val="restart"/>
          </w:tcPr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190" w:type="dxa"/>
            <w:vMerge w:val="restart"/>
            <w:vAlign w:val="center"/>
          </w:tcPr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ED1FA0" w:rsidRPr="00EB44F0" w:rsidTr="007A4F26">
        <w:trPr>
          <w:trHeight w:val="402"/>
          <w:jc w:val="center"/>
        </w:trPr>
        <w:tc>
          <w:tcPr>
            <w:tcW w:w="909" w:type="dxa"/>
            <w:vMerge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vMerge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  <w:b/>
              </w:rPr>
            </w:pPr>
            <w:r w:rsidRPr="00EB44F0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174" w:type="dxa"/>
            <w:vMerge/>
          </w:tcPr>
          <w:p w:rsidR="00ED1FA0" w:rsidRPr="00EB44F0" w:rsidRDefault="00ED1FA0" w:rsidP="007A4F26">
            <w:pPr>
              <w:rPr>
                <w:rFonts w:eastAsia="Calibri"/>
                <w:i/>
              </w:rPr>
            </w:pPr>
          </w:p>
        </w:tc>
        <w:tc>
          <w:tcPr>
            <w:tcW w:w="6190" w:type="dxa"/>
            <w:vMerge/>
          </w:tcPr>
          <w:p w:rsidR="00ED1FA0" w:rsidRPr="00EB44F0" w:rsidRDefault="00ED1FA0" w:rsidP="007A4F26">
            <w:pPr>
              <w:rPr>
                <w:rFonts w:eastAsia="Calibri"/>
                <w:i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ind w:left="-68" w:firstLine="68"/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Повторение курса алгебры 8 класса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входной контроль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Квадратичная функция</w:t>
            </w:r>
          </w:p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№1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№2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 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 Показывать схематически положение на координат ной плоскости графиков функций у = ах2, у = ах2 + n, y = а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( x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− m)2. Строить график функции y = ax2 + </w:t>
            </w:r>
            <w:proofErr w:type="spellStart"/>
            <w:r w:rsidRPr="00EB44F0">
              <w:rPr>
                <w:rFonts w:ascii="Times New Roman" w:hAnsi="Times New Roman"/>
                <w:sz w:val="22"/>
                <w:szCs w:val="22"/>
              </w:rPr>
              <w:t>bx</w:t>
            </w:r>
            <w:proofErr w:type="spell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+ c, уметь указывать координаты вершины параболы, её ось симметрии, направление ветвей параболы. Изображать схематически график функции y = </w:t>
            </w:r>
            <w:proofErr w:type="spellStart"/>
            <w:r w:rsidRPr="00EB44F0">
              <w:rPr>
                <w:rFonts w:ascii="Times New Roman" w:hAnsi="Times New Roman"/>
                <w:sz w:val="22"/>
                <w:szCs w:val="22"/>
              </w:rPr>
              <w:t>xn</w:t>
            </w:r>
            <w:proofErr w:type="spell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с чётным и нечётным n. Понимать смысл записей вида a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3 ,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a 4 и т. д., где а — некоторое число. Иметь представление о нахождении корней n-й степени с помощью калькулятора</w:t>
            </w: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 xml:space="preserve">Глава </w:t>
            </w:r>
            <w:r w:rsidRPr="00EB44F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>Уравнения и неравенства с одной переменной</w:t>
            </w:r>
          </w:p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</w:p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№3  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Решать уравнения третьей и четвёртой степени с помощью разложения на множители и введения вспомогательных переменных, в частности решать биквадратные уравнения.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lastRenderedPageBreak/>
              <w:t>Решать дробные рациональные уравнения, сводя их к целым уравнениям с последующей проверкой корней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III. 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>Уравнения и неравенства с двумя переменными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190" w:type="dxa"/>
            <w:vMerge w:val="restart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  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 Решать способом подстановки системы двух уравнений с двумя переменными, в которых одно уравнение первой степени, а другое — второй степени. Решать текстовые задачи, используя в качестве алгебраической модели систему уравнений второй степени с двумя переменными; решать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состав- ленную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систему, интерпретировать результат.</w:t>
            </w:r>
          </w:p>
        </w:tc>
      </w:tr>
      <w:tr w:rsidR="00ED1FA0" w:rsidRPr="00EB44F0" w:rsidTr="007A4F26">
        <w:trPr>
          <w:trHeight w:val="879"/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ED1FA0" w:rsidRPr="00EB44F0" w:rsidRDefault="00ED1FA0" w:rsidP="007A4F26">
            <w:r>
              <w:rPr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bCs/>
                <w:iCs/>
                <w:sz w:val="22"/>
                <w:szCs w:val="22"/>
              </w:rPr>
              <w:t xml:space="preserve"> №4 </w:t>
            </w:r>
          </w:p>
        </w:tc>
        <w:tc>
          <w:tcPr>
            <w:tcW w:w="6190" w:type="dxa"/>
            <w:vMerge/>
          </w:tcPr>
          <w:p w:rsidR="00ED1FA0" w:rsidRPr="00EB44F0" w:rsidRDefault="00ED1FA0" w:rsidP="007A4F26"/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IV. 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>Арифметическая и геометрическая прогрессии</w:t>
            </w:r>
          </w:p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№5</w:t>
            </w:r>
          </w:p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№6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 Применять индексные обозначения для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членов  последовательностей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>. Приводить примеры задания последовательностей формулой n-</w:t>
            </w:r>
            <w:proofErr w:type="spellStart"/>
            <w:r w:rsidRPr="00EB44F0">
              <w:rPr>
                <w:rFonts w:ascii="Times New Roman" w:hAnsi="Times New Roman"/>
                <w:sz w:val="22"/>
                <w:szCs w:val="22"/>
              </w:rPr>
              <w:t>го</w:t>
            </w:r>
            <w:proofErr w:type="spell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члена и рекуррентной формулой. Выводить формулы n-</w:t>
            </w:r>
            <w:proofErr w:type="spellStart"/>
            <w:r w:rsidRPr="00EB44F0">
              <w:rPr>
                <w:rFonts w:ascii="Times New Roman" w:hAnsi="Times New Roman"/>
                <w:sz w:val="22"/>
                <w:szCs w:val="22"/>
              </w:rPr>
              <w:t>го</w:t>
            </w:r>
            <w:proofErr w:type="spell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члена арифметической прогрессии и геометрической прогрессии, суммы первых n членов арифметической и геометрической прогрессий, решать задачи с использованием этих формул. Доказывать характеристическое свойство арифметической и геометрической прогрессии.</w:t>
            </w: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t>й</w:t>
            </w: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Cs/>
                <w:sz w:val="22"/>
                <w:szCs w:val="22"/>
              </w:rPr>
              <w:t>Глава</w:t>
            </w:r>
            <w:r w:rsidRPr="00EB44F0">
              <w:rPr>
                <w:rStyle w:val="apple-converted-space"/>
                <w:rFonts w:ascii="Times New Roman" w:hAnsi="Times New Roman"/>
                <w:bCs/>
                <w:sz w:val="22"/>
                <w:szCs w:val="22"/>
              </w:rPr>
              <w:t> </w:t>
            </w:r>
            <w:r w:rsidRPr="00EB44F0">
              <w:rPr>
                <w:rFonts w:ascii="Times New Roman" w:hAnsi="Times New Roman"/>
                <w:bCs/>
                <w:sz w:val="22"/>
                <w:szCs w:val="22"/>
              </w:rPr>
              <w:t xml:space="preserve">V. 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>Элементы комбинаторики и теории вероятностей</w:t>
            </w:r>
          </w:p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№7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Выполнить перебор всех возможных вариантов для пересчёта объектов и комбинаций. Применять правило комбинаторного умножения. Распознавать задачи на вычисление числа   перестановок, размещений, сочетаний и применять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со- ответствующие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формулы. Вычислять частоту случайного события. Оценивать вероятность случайного события с помощью частоты, установленной опытным путём. Находить </w:t>
            </w:r>
            <w:r w:rsidRPr="00EB44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вероятность случайного события на основе классического определения вероятности. Приводить </w:t>
            </w:r>
            <w:proofErr w:type="gramStart"/>
            <w:r w:rsidRPr="00EB44F0">
              <w:rPr>
                <w:rFonts w:ascii="Times New Roman" w:hAnsi="Times New Roman"/>
                <w:sz w:val="22"/>
                <w:szCs w:val="22"/>
              </w:rPr>
              <w:t>при- меры</w:t>
            </w:r>
            <w:proofErr w:type="gramEnd"/>
            <w:r w:rsidRPr="00EB44F0">
              <w:rPr>
                <w:rFonts w:ascii="Times New Roman" w:hAnsi="Times New Roman"/>
                <w:sz w:val="22"/>
                <w:szCs w:val="22"/>
              </w:rPr>
              <w:t xml:space="preserve"> достоверных и невозможных событий</w:t>
            </w: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  <w:r w:rsidRPr="00EB44F0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 xml:space="preserve">итоговая </w:t>
            </w:r>
            <w:r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 обобщения и систематизации знаний</w:t>
            </w:r>
            <w:r w:rsidRPr="00EB44F0">
              <w:rPr>
                <w:rFonts w:ascii="Times New Roman" w:hAnsi="Times New Roman"/>
                <w:sz w:val="22"/>
                <w:szCs w:val="22"/>
              </w:rPr>
              <w:t xml:space="preserve"> №8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  <w:r w:rsidRPr="00EB44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  <w:tr w:rsidR="00ED1FA0" w:rsidRPr="00EB44F0" w:rsidTr="007A4F26">
        <w:trPr>
          <w:jc w:val="center"/>
        </w:trPr>
        <w:tc>
          <w:tcPr>
            <w:tcW w:w="909" w:type="dxa"/>
            <w:shd w:val="clear" w:color="auto" w:fill="auto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  <w:tc>
          <w:tcPr>
            <w:tcW w:w="3373" w:type="dxa"/>
            <w:shd w:val="clear" w:color="auto" w:fill="auto"/>
          </w:tcPr>
          <w:p w:rsidR="00ED1FA0" w:rsidRPr="00EB44F0" w:rsidRDefault="00ED1FA0" w:rsidP="007A4F26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83" w:type="dxa"/>
            <w:shd w:val="clear" w:color="auto" w:fill="auto"/>
          </w:tcPr>
          <w:p w:rsidR="00ED1FA0" w:rsidRPr="00EB44F0" w:rsidRDefault="00ED1FA0" w:rsidP="007A4F26">
            <w:pPr>
              <w:snapToGrid w:val="0"/>
              <w:rPr>
                <w:b/>
              </w:rPr>
            </w:pPr>
            <w:r w:rsidRPr="00EB44F0">
              <w:rPr>
                <w:b/>
                <w:sz w:val="22"/>
                <w:szCs w:val="22"/>
              </w:rPr>
              <w:t>102 часа</w:t>
            </w:r>
          </w:p>
        </w:tc>
        <w:tc>
          <w:tcPr>
            <w:tcW w:w="1512" w:type="dxa"/>
            <w:shd w:val="clear" w:color="auto" w:fill="auto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B44F0">
              <w:rPr>
                <w:rFonts w:ascii="Times New Roman" w:hAnsi="Times New Roman"/>
                <w:b/>
                <w:sz w:val="22"/>
                <w:szCs w:val="22"/>
              </w:rPr>
              <w:t>102 часа</w:t>
            </w:r>
          </w:p>
        </w:tc>
        <w:tc>
          <w:tcPr>
            <w:tcW w:w="2174" w:type="dxa"/>
          </w:tcPr>
          <w:p w:rsidR="00ED1FA0" w:rsidRPr="00EB44F0" w:rsidRDefault="00ED1FA0" w:rsidP="007A4F2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EB44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90" w:type="dxa"/>
          </w:tcPr>
          <w:p w:rsidR="00ED1FA0" w:rsidRPr="00EB44F0" w:rsidRDefault="00ED1FA0" w:rsidP="007A4F26">
            <w:pPr>
              <w:rPr>
                <w:rFonts w:eastAsia="Calibri"/>
              </w:rPr>
            </w:pPr>
          </w:p>
        </w:tc>
      </w:tr>
    </w:tbl>
    <w:p w:rsidR="00D35497" w:rsidRDefault="00EF29B4">
      <w:bookmarkStart w:id="0" w:name="_GoBack"/>
      <w:bookmarkEnd w:id="0"/>
    </w:p>
    <w:sectPr w:rsidR="00D35497" w:rsidSect="00ED1F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33"/>
    <w:rsid w:val="001413CC"/>
    <w:rsid w:val="00C728FE"/>
    <w:rsid w:val="00ED1FA0"/>
    <w:rsid w:val="00EF29B4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AEF02-EC0A-4391-8EB9-461313C3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1FA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apple-converted-space">
    <w:name w:val="apple-converted-space"/>
    <w:basedOn w:val="a0"/>
    <w:rsid w:val="00ED1FA0"/>
  </w:style>
  <w:style w:type="paragraph" w:styleId="a4">
    <w:name w:val="No Spacing"/>
    <w:qFormat/>
    <w:rsid w:val="00ED1F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2019-11-29T16:20:00Z</dcterms:created>
  <dcterms:modified xsi:type="dcterms:W3CDTF">2019-11-29T16:20:00Z</dcterms:modified>
</cp:coreProperties>
</file>