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27" w:rsidRDefault="00050E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83E0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r>
        <w:rPr>
          <w:rFonts w:ascii="Times New Roman" w:hAnsi="Times New Roman" w:cs="Times New Roman"/>
          <w:b/>
          <w:sz w:val="24"/>
          <w:szCs w:val="24"/>
        </w:rPr>
        <w:t>по технологии в 5 классе</w:t>
      </w:r>
      <w:bookmarkStart w:id="0" w:name="_GoBack"/>
      <w:bookmarkEnd w:id="0"/>
    </w:p>
    <w:p w:rsidR="005B3727" w:rsidRDefault="00050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технологии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5 класса  составлена в соответствии с  примерной рабочей программой 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-Граф, 2015г. к предметной линии учебников «Технология» для 5-8 классов под ред.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2015г., УМК «Алгоритм успеха».</w:t>
      </w:r>
    </w:p>
    <w:p w:rsidR="005B3727" w:rsidRDefault="00050E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«Технология» в 5 классе в учебном плане МАОУ «Прииртышская СОШ» отводится 2 часа в неделю, 68 часов в год.</w:t>
      </w:r>
    </w:p>
    <w:p w:rsidR="005B3727" w:rsidRDefault="00050E0E">
      <w:pPr>
        <w:tabs>
          <w:tab w:val="left" w:pos="3100"/>
          <w:tab w:val="left" w:pos="5060"/>
          <w:tab w:val="left" w:pos="6360"/>
          <w:tab w:val="left" w:pos="7680"/>
          <w:tab w:val="left" w:pos="9300"/>
        </w:tabs>
        <w:ind w:left="567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«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»: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5B3727" w:rsidRDefault="00050E0E">
      <w:pPr>
        <w:ind w:firstLineChars="250" w:firstLine="600"/>
        <w:jc w:val="both"/>
        <w:rPr>
          <w:rFonts w:eastAsia="TimesNewRomanPSMT" w:cs="TimesNewRomanPSMT"/>
          <w:color w:val="000000"/>
          <w:sz w:val="24"/>
          <w:szCs w:val="24"/>
          <w:lang w:eastAsia="zh-CN"/>
        </w:rPr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 действий; 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5B3727" w:rsidRDefault="00050E0E">
      <w:pPr>
        <w:ind w:firstLineChars="1100" w:firstLine="264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  <w:lang w:eastAsia="zh-CN"/>
        </w:rPr>
        <w:t xml:space="preserve">Предметные результаты изучения предметной области "Технология" должны отражать: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1) осознание роли техники и технологий для прогрессивного развития общества;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формирование целостного представления о </w:t>
      </w:r>
      <w:proofErr w:type="spellStart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>техносфере</w:t>
      </w:r>
      <w:proofErr w:type="spellEnd"/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5B3727" w:rsidRDefault="00050E0E">
      <w:r>
        <w:rPr>
          <w:rFonts w:ascii="TimesNewRomanPSMT" w:eastAsia="TimesNewRomanPSMT" w:hAnsi="TimesNewRomanPSMT" w:cs="TimesNewRomanPSMT"/>
          <w:color w:val="000000"/>
          <w:sz w:val="24"/>
          <w:szCs w:val="24"/>
          <w:lang w:eastAsia="zh-CN"/>
        </w:rPr>
        <w:t xml:space="preserve">6) формирование представлений о мире профессий, связанных с изучаемыми технологиями, их востребованности на рынке труда. </w:t>
      </w:r>
    </w:p>
    <w:p w:rsidR="005B3727" w:rsidRDefault="00050E0E">
      <w:pPr>
        <w:spacing w:line="276" w:lineRule="auto"/>
        <w:ind w:right="41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«Технология»        </w:t>
      </w:r>
    </w:p>
    <w:p w:rsidR="005B3727" w:rsidRDefault="00050E0E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(1 ч)</w:t>
      </w:r>
    </w:p>
    <w:p w:rsidR="005B3727" w:rsidRDefault="00050E0E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5 классе. Содержание предмета. Последовательность его изу</w:t>
      </w:r>
      <w:r>
        <w:rPr>
          <w:rFonts w:ascii="Times New Roman" w:hAnsi="Times New Roman" w:cs="Times New Roman"/>
          <w:sz w:val="24"/>
          <w:szCs w:val="24"/>
        </w:rPr>
        <w:softHyphen/>
        <w:t>чения. Санитарно-гигиенические требования и правила внут</w:t>
      </w:r>
      <w:r>
        <w:rPr>
          <w:rFonts w:ascii="Times New Roman" w:hAnsi="Times New Roman" w:cs="Times New Roman"/>
          <w:sz w:val="24"/>
          <w:szCs w:val="24"/>
        </w:rPr>
        <w:softHyphen/>
        <w:t>реннего распорядка при работе в школьных мастерских.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5B3727" w:rsidRDefault="00050E0E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Практические работы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Знакомство с содержанием и после</w:t>
      </w:r>
      <w:r>
        <w:rPr>
          <w:rFonts w:ascii="Times New Roman" w:hAnsi="Times New Roman" w:cs="Times New Roman"/>
          <w:sz w:val="24"/>
          <w:szCs w:val="24"/>
        </w:rPr>
        <w:softHyphen/>
        <w:t>довательностью изучения предмета «Технология» в 5 классе. Знакомство с библиотечкой кабинета, электронными средства</w:t>
      </w:r>
      <w:r>
        <w:rPr>
          <w:rFonts w:ascii="Times New Roman" w:hAnsi="Times New Roman" w:cs="Times New Roman"/>
          <w:sz w:val="24"/>
          <w:szCs w:val="24"/>
        </w:rPr>
        <w:softHyphen/>
        <w:t>ми обучения.</w:t>
      </w:r>
    </w:p>
    <w:p w:rsidR="005B3727" w:rsidRDefault="00050E0E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«Технология» для 5-х неделимых классов, библиотечка кабинета. Элек</w:t>
      </w:r>
      <w:r>
        <w:rPr>
          <w:rFonts w:ascii="Times New Roman" w:hAnsi="Times New Roman" w:cs="Times New Roman"/>
          <w:sz w:val="24"/>
          <w:szCs w:val="24"/>
        </w:rPr>
        <w:softHyphen/>
        <w:t>тронные средства обучения.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ДОМАШНЕГО ХОЗЯЙСТВА (2ч)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Интерьер жилого дома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сведения:</w:t>
      </w:r>
      <w:r>
        <w:rPr>
          <w:rFonts w:ascii="Times New Roman" w:hAnsi="Times New Roman" w:cs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 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приёма п</w:t>
      </w:r>
      <w:r>
        <w:rPr>
          <w:sz w:val="24"/>
          <w:szCs w:val="24"/>
        </w:rPr>
        <w:t xml:space="preserve">ищи (зона столовой). Варианты плакировки кухни: линейная, параллельная, угловая, </w:t>
      </w:r>
      <w:r>
        <w:rPr>
          <w:rFonts w:ascii="Times New Roman" w:hAnsi="Times New Roman" w:cs="Times New Roman"/>
          <w:sz w:val="24"/>
          <w:szCs w:val="24"/>
        </w:rPr>
        <w:t>П-образная. Оборудование кухни и его рациональное размещение в интерьере. Цветовое решение кухни. Использование современных материалов в отделке кухни. Проектирование кухни на компьютере.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Лабораторно-практическая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работа:</w:t>
      </w:r>
      <w:r>
        <w:rPr>
          <w:rFonts w:ascii="Times New Roman" w:hAnsi="Times New Roman" w:cs="Times New Roman"/>
          <w:sz w:val="24"/>
          <w:szCs w:val="24"/>
        </w:rPr>
        <w:t xml:space="preserve">  Разработка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размещения оборудования на кухне. 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ЭЛЕКТРОТЕХНИКА (4ч)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  Бытовые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электроприборы</w:t>
      </w:r>
    </w:p>
    <w:p w:rsidR="005B3727" w:rsidRDefault="00050E0E">
      <w:pPr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5B3727" w:rsidRDefault="00050E0E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Лабораторно-практическая работа: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Изучение потребности в бытовых электроприборах на кухне. Изучение принципа действия и правил эксплуатации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бытового  холодильника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микроволновой печи.</w:t>
      </w:r>
    </w:p>
    <w:p w:rsidR="005B3727" w:rsidRDefault="00050E0E">
      <w:pPr>
        <w:shd w:val="clear" w:color="auto" w:fill="FFFFFF"/>
        <w:spacing w:line="240" w:lineRule="atLeast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КУЛИНАРИЯ (14 ч)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Санитария и гигиена на кухне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Понятия «санитария» и «гигиена». Правила санитарии и гигиены перед началом работы, при приготовлении пищи.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безопасной работы при пользовании электрическими плитами и электроприборами, газовыми плитами, при работе с ножом, кипящими жидкостями и приспособлениями.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Профессия повар.</w:t>
      </w:r>
    </w:p>
    <w:p w:rsidR="005B3727" w:rsidRDefault="005B3727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Здоровое питание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Бутерброды и горячие напитки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Продукты, применяемые для приготовления бутербродов. Значение хлеба в питании человека. Виды бутербродов. Технология приготовления бутербродов. Требования к качеству готовых бутербродов. Условия и сроки их хранения. Подача бутербродов.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Виды горячих напитков (чай, кофе, какао). Сорта чая, их вкусовые достоинства, полезные свойства. Технология заваривания, подача чая. Виды кофе. Технология приготовления, подача кофе. Приборы для приготовления кофе.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Блюда из овощей и фруктов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Пищевая (питательная) ценность овощей и фруктов. Содержание в них витаминов, минеральных солей, клетчатки, воды. Кулинарная классификация овощей. Питательная ценность фруктов.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овощей.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измельчения овощей, наиболее распространенные виды нарезки овощей. Инструменты и приспособлении дли нарезки.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приготовления салата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сырых овощей (фруктов).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и виды тепловой обработки продуктов (варка,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припускание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тушение, запекание). Преимущества и недостатки различных способов тепловой обработки овощей. Технология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приготовлении  салатов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варёных овощей. Условия варки овощей для салатов, способствующие сохранению питательных веществ и витаминов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Блюда из яиц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Способы варки куриных яиц: всмятку, «в мешочек», вкрутую. Приспособления для взбивания. Подача варёных яиц. Технология приготовления омлета. Подача готовых блюд.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  Приготовление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завтрака. Сервировка стола к завтраку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Меню завтрака.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Салфеточный этикет.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ОБРАБОТКИ КОНСТРУКЦИОННЫХ МАТЕРИАЛОВ (8ч)</w:t>
      </w:r>
    </w:p>
    <w:p w:rsidR="005B3727" w:rsidRDefault="00050E0E">
      <w:pPr>
        <w:pStyle w:val="a3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Технологии художественно-прикладной обработки материалов</w:t>
      </w:r>
    </w:p>
    <w:p w:rsidR="005B3727" w:rsidRDefault="00050E0E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Организация рабочего места, приёмы выполнения работ. Правила безопасной работы лобзиком.</w:t>
      </w:r>
    </w:p>
    <w:p w:rsidR="005B3727" w:rsidRDefault="00050E0E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Выжигание.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Электровыжигатель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 устройство и принцип работы. Материалы и инструменты. </w:t>
      </w:r>
    </w:p>
    <w:p w:rsidR="005B3727" w:rsidRDefault="00050E0E">
      <w:pPr>
        <w:pStyle w:val="a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Выполнение подготовительных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выпиливания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лобзиком фигуры. Разработка и нанесение рисунка на изделие. Зачистка изделия.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МАТЕРИАЛОВ (30Ч)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  Свойства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текстильных материалов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сатиновое. Лицевая и изнаночная стороны ткани.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 направления долевой нити в ткани. Определение лицевой и изнаночной сторон в ткани. Изучение свойств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тканей из хлопка и льна.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Конструирование швейных изделий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фартука, прямой юбки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резинке. Подготовка выкройки к раскрою. Копирование готовой выкройки. Правила безопасной работы ножницами.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изделия. Подготовка выкройки проектного изделия к раскрою.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  Швейная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машина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нитками.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  Выполнение прямой и зигзагообразной строчек с изменением длины стежка. Упражнение в выполнении закрепок.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Технология изготовления швейных изделий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рабочего места для раскройных работ. 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подогнутого края — замётывание (с открытым и закрытым срезами).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заутюживание. Правила безопасной работы утюгом.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машинных швов: соединительные (стачной шов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вразутюжку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стачной шов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взаутюжку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краевые (шов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открытым срезом и шов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открытым обмётанным срезом, шов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закрытым срезом).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Последовательность изготовления швейных изделий. Технология пошива фартука, юбки. Обработка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мягкого пояса (в фартуке), резинки (в юбке). Профессии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закройщик,  портной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Раскладка выкроек на ткани. Раскрой швейного изделия.  Изготовление образцов ручных и машинных работ. Проведение влажно-тепловых работ. Обработка проектного изделия по индивидуальному плану,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Художественные ремесла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Лоскутное шитье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история возникновения. Отделка швейных изделий техникой лоскутного шитья. Материалы и оборудование для лоскутного шитья.  Подготовка ткани к работе. Технология выполнения изделий в технике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>
        <w:rPr>
          <w:rFonts w:ascii="Times New Roman" w:hAnsi="Times New Roman" w:cs="Times New Roman"/>
          <w:sz w:val="24"/>
          <w:szCs w:val="24"/>
        </w:rPr>
        <w:t>. Использование компьютера в создании эскиза лоскутного одеяла.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Лабораторно-практические и практические работы: </w:t>
      </w:r>
      <w:r>
        <w:rPr>
          <w:rFonts w:ascii="Times New Roman" w:hAnsi="Times New Roman" w:cs="Times New Roman"/>
          <w:sz w:val="24"/>
          <w:szCs w:val="24"/>
        </w:rPr>
        <w:t>Создание схемы лоскутного одеяла, коврика. Выполнение образцов лоскутного шитья.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ТЕХНОЛОГИИ ТВОРЧЕСКОЙ И ОПЫТНИЧЕСКОЙ ДЕЯТЕЛЬНОСТИ (9ч)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  Исследовательская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созидательная деятельность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изделия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 правил безопасной работы, подсчёт затрат на изготовление. 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обработки конструкционных материалов»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электронной презентации.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 зашита творческого проекта.</w:t>
      </w:r>
    </w:p>
    <w:p w:rsidR="005B3727" w:rsidRDefault="00050E0E">
      <w:pPr>
        <w:pStyle w:val="a3"/>
        <w:spacing w:before="0" w:after="0"/>
        <w:ind w:right="4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Варианты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творческих  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: «Планирование кухни», «Моя  комната», «Интерьер гостиной», «Подставка под горячее», «Кухонная доска», «Набор столовых салфеток», «Фартук для кулинарных работ», «Наряд для завтрака на траве», «Приготовление завтрака для всей семьи» и др.</w:t>
      </w:r>
    </w:p>
    <w:sectPr w:rsidR="005B3727" w:rsidSect="00050E0E">
      <w:pgSz w:w="16860" w:h="11960" w:orient="landscape"/>
      <w:pgMar w:top="658" w:right="426" w:bottom="480" w:left="851" w:header="709" w:footer="77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0B60"/>
    <w:rsid w:val="00050E0E"/>
    <w:rsid w:val="003A7719"/>
    <w:rsid w:val="00583E0B"/>
    <w:rsid w:val="005B3727"/>
    <w:rsid w:val="006B0545"/>
    <w:rsid w:val="00AC32B9"/>
    <w:rsid w:val="00B50B60"/>
    <w:rsid w:val="00E012A6"/>
    <w:rsid w:val="0582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BE01420"/>
  <w15:docId w15:val="{F8F7ED7F-3E26-45B0-9737-636969EE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uppressAutoHyphens/>
      <w:spacing w:before="280" w:after="280" w:line="240" w:lineRule="auto"/>
    </w:pPr>
    <w:rPr>
      <w:rFonts w:ascii="Arial" w:eastAsia="Calibri" w:hAnsi="Arial" w:cs="Arial"/>
      <w:lang w:eastAsia="ar-SA"/>
    </w:rPr>
  </w:style>
  <w:style w:type="character" w:customStyle="1" w:styleId="a4">
    <w:name w:val="Без интервала Знак"/>
    <w:link w:val="a5"/>
    <w:uiPriority w:val="1"/>
    <w:rPr>
      <w:lang w:eastAsia="ru-RU"/>
    </w:rPr>
  </w:style>
  <w:style w:type="paragraph" w:styleId="a5">
    <w:name w:val="No Spacing"/>
    <w:link w:val="a4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2131</Words>
  <Characters>12152</Characters>
  <Application>Microsoft Office Word</Application>
  <DocSecurity>0</DocSecurity>
  <Lines>101</Lines>
  <Paragraphs>28</Paragraphs>
  <ScaleCrop>false</ScaleCrop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7</cp:revision>
  <dcterms:created xsi:type="dcterms:W3CDTF">2019-10-30T09:21:00Z</dcterms:created>
  <dcterms:modified xsi:type="dcterms:W3CDTF">2019-12-23T06:25:00Z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