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A7" w:rsidRDefault="00D07DA7" w:rsidP="00D07DA7">
      <w:pPr>
        <w:spacing w:after="0" w:line="240" w:lineRule="auto"/>
        <w:ind w:right="394"/>
        <w:contextualSpacing/>
        <w:jc w:val="both"/>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предмету «Физика», 11 класс (3 часа).</w:t>
      </w:r>
    </w:p>
    <w:p w:rsidR="00D07DA7" w:rsidRDefault="00D07DA7" w:rsidP="00D07DA7">
      <w:pPr>
        <w:spacing w:after="0" w:line="240" w:lineRule="auto"/>
        <w:ind w:right="394"/>
        <w:contextualSpacing/>
        <w:jc w:val="both"/>
        <w:rPr>
          <w:rFonts w:ascii="Times New Roman" w:hAnsi="Times New Roman" w:cs="Times New Roman"/>
          <w:sz w:val="24"/>
          <w:szCs w:val="24"/>
        </w:rPr>
      </w:pPr>
    </w:p>
    <w:p w:rsidR="00D07DA7" w:rsidRDefault="00D07DA7" w:rsidP="00D07DA7">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по предмету «Физика» для обучающихся 11 класса составлена в соответствии с примерной программой по физике 10-11 классы: рабочая программа к линии учеб</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особие для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xml:space="preserve">. организации / А. В. Шаталина. – М.: Просвещение, 2017, к предметной линии учебников серии «Классический курс» под редакцией Г. Я. </w:t>
      </w:r>
      <w:proofErr w:type="spellStart"/>
      <w:r>
        <w:rPr>
          <w:rFonts w:ascii="Times New Roman" w:hAnsi="Times New Roman" w:cs="Times New Roman"/>
          <w:color w:val="000000"/>
          <w:sz w:val="24"/>
          <w:szCs w:val="24"/>
        </w:rPr>
        <w:t>Мякишев</w:t>
      </w:r>
      <w:proofErr w:type="spellEnd"/>
      <w:r>
        <w:rPr>
          <w:rFonts w:ascii="Times New Roman" w:hAnsi="Times New Roman" w:cs="Times New Roman"/>
          <w:color w:val="000000"/>
          <w:sz w:val="24"/>
          <w:szCs w:val="24"/>
        </w:rPr>
        <w:t xml:space="preserve">, Б. Б. </w:t>
      </w:r>
      <w:proofErr w:type="spellStart"/>
      <w:r>
        <w:rPr>
          <w:rFonts w:ascii="Times New Roman" w:hAnsi="Times New Roman" w:cs="Times New Roman"/>
          <w:color w:val="000000"/>
          <w:sz w:val="24"/>
          <w:szCs w:val="24"/>
        </w:rPr>
        <w:t>Буховцев</w:t>
      </w:r>
      <w:proofErr w:type="spellEnd"/>
      <w:r>
        <w:rPr>
          <w:rFonts w:ascii="Times New Roman" w:hAnsi="Times New Roman" w:cs="Times New Roman"/>
          <w:color w:val="000000"/>
          <w:sz w:val="24"/>
          <w:szCs w:val="24"/>
        </w:rPr>
        <w:t xml:space="preserve">, В. М. </w:t>
      </w:r>
      <w:proofErr w:type="spellStart"/>
      <w:r>
        <w:rPr>
          <w:rFonts w:ascii="Times New Roman" w:hAnsi="Times New Roman" w:cs="Times New Roman"/>
          <w:color w:val="000000"/>
          <w:sz w:val="24"/>
          <w:szCs w:val="24"/>
        </w:rPr>
        <w:t>Чаругин</w:t>
      </w:r>
      <w:proofErr w:type="spellEnd"/>
      <w:r>
        <w:rPr>
          <w:rFonts w:ascii="Times New Roman" w:hAnsi="Times New Roman" w:cs="Times New Roman"/>
          <w:color w:val="000000"/>
          <w:sz w:val="24"/>
          <w:szCs w:val="24"/>
        </w:rPr>
        <w:t xml:space="preserve">; под  ред. Н. А. Парфентьевой. - 7-е изд., </w:t>
      </w:r>
      <w:proofErr w:type="spellStart"/>
      <w:r>
        <w:rPr>
          <w:rFonts w:ascii="Times New Roman" w:hAnsi="Times New Roman" w:cs="Times New Roman"/>
          <w:color w:val="000000"/>
          <w:sz w:val="24"/>
          <w:szCs w:val="24"/>
        </w:rPr>
        <w:t>перераб</w:t>
      </w:r>
      <w:proofErr w:type="spellEnd"/>
      <w:r>
        <w:rPr>
          <w:rFonts w:ascii="Times New Roman" w:hAnsi="Times New Roman" w:cs="Times New Roman"/>
          <w:color w:val="000000"/>
          <w:sz w:val="24"/>
          <w:szCs w:val="24"/>
        </w:rPr>
        <w:t xml:space="preserve">.  – М.: Просвещение, 2019 год, для 11 класса. </w:t>
      </w:r>
    </w:p>
    <w:p w:rsidR="00D07DA7" w:rsidRDefault="00D07DA7" w:rsidP="00D07DA7">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изучение предмета «Физика» в 11 классе в учебном плане МАОУ «Прииртышская СОШ» отводится 3 часа в неделю, 102 часов в год.</w:t>
      </w:r>
    </w:p>
    <w:p w:rsidR="00D07DA7" w:rsidRDefault="00D07DA7" w:rsidP="00D07DA7">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p>
    <w:p w:rsidR="00D07DA7" w:rsidRDefault="00D07DA7" w:rsidP="00D07DA7">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w:t>
      </w:r>
    </w:p>
    <w:p w:rsidR="00D07DA7" w:rsidRDefault="00D07DA7" w:rsidP="00D07DA7">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D07DA7" w:rsidRDefault="00D07DA7" w:rsidP="00D07DA7">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D07DA7" w:rsidRDefault="00D07DA7" w:rsidP="00D07DA7">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D07DA7" w:rsidRDefault="00D07DA7" w:rsidP="00D07DA7">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D07DA7" w:rsidRDefault="00D07DA7" w:rsidP="00D07DA7">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D07DA7" w:rsidRDefault="00D07DA7" w:rsidP="00D07DA7">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5)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D07DA7" w:rsidRDefault="00D07DA7" w:rsidP="00D07DA7">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tbl>
      <w:tblPr>
        <w:tblpPr w:leftFromText="180" w:rightFromText="180" w:bottomFromText="160" w:vertAnchor="text" w:horzAnchor="margin" w:tblpXSpec="center" w:tblpY="123"/>
        <w:tblW w:w="5000" w:type="pct"/>
        <w:tblLook w:val="04A0"/>
      </w:tblPr>
      <w:tblGrid>
        <w:gridCol w:w="6022"/>
        <w:gridCol w:w="3549"/>
      </w:tblGrid>
      <w:tr w:rsidR="00D07DA7" w:rsidTr="00D07DA7">
        <w:trPr>
          <w:trHeight w:val="1"/>
        </w:trPr>
        <w:tc>
          <w:tcPr>
            <w:tcW w:w="3146" w:type="pct"/>
            <w:tcBorders>
              <w:top w:val="single" w:sz="2" w:space="0" w:color="000000"/>
              <w:left w:val="single" w:sz="2" w:space="0" w:color="000000"/>
              <w:bottom w:val="single" w:sz="2" w:space="0" w:color="000000"/>
              <w:right w:val="single" w:sz="2" w:space="0" w:color="000000"/>
            </w:tcBorders>
            <w:shd w:val="clear" w:color="auto" w:fill="FFFFFF"/>
            <w:hideMark/>
          </w:tcPr>
          <w:p w:rsidR="00D07DA7" w:rsidRDefault="00D07DA7">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Pr>
                <w:rFonts w:ascii="Times New Roman" w:hAnsi="Times New Roman" w:cs="Times New Roman"/>
                <w:b/>
                <w:bCs/>
                <w:color w:val="000000"/>
                <w:sz w:val="24"/>
                <w:szCs w:val="24"/>
              </w:rPr>
              <w:t>Ученик научится:</w:t>
            </w:r>
          </w:p>
        </w:tc>
        <w:tc>
          <w:tcPr>
            <w:tcW w:w="1854" w:type="pct"/>
            <w:tcBorders>
              <w:top w:val="single" w:sz="2" w:space="0" w:color="000000"/>
              <w:left w:val="single" w:sz="2" w:space="0" w:color="000000"/>
              <w:bottom w:val="single" w:sz="2" w:space="0" w:color="000000"/>
              <w:right w:val="single" w:sz="2" w:space="0" w:color="000000"/>
            </w:tcBorders>
            <w:shd w:val="clear" w:color="auto" w:fill="FFFFFF"/>
            <w:hideMark/>
          </w:tcPr>
          <w:p w:rsidR="00D07DA7" w:rsidRDefault="00D07DA7">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Pr>
                <w:rFonts w:ascii="Times New Roman" w:hAnsi="Times New Roman" w:cs="Times New Roman"/>
                <w:b/>
                <w:bCs/>
                <w:color w:val="000000"/>
                <w:sz w:val="24"/>
                <w:szCs w:val="24"/>
              </w:rPr>
              <w:t>Ученик получит возможность научиться:</w:t>
            </w:r>
          </w:p>
        </w:tc>
      </w:tr>
      <w:tr w:rsidR="00D07DA7" w:rsidTr="00D07DA7">
        <w:trPr>
          <w:trHeight w:val="1"/>
        </w:trPr>
        <w:tc>
          <w:tcPr>
            <w:tcW w:w="3146" w:type="pct"/>
            <w:tcBorders>
              <w:top w:val="single" w:sz="2" w:space="0" w:color="000000"/>
              <w:left w:val="single" w:sz="2" w:space="0" w:color="000000"/>
              <w:bottom w:val="single" w:sz="2" w:space="0" w:color="000000"/>
              <w:right w:val="single" w:sz="2" w:space="0" w:color="000000"/>
            </w:tcBorders>
            <w:shd w:val="clear" w:color="auto" w:fill="FFFFFF"/>
            <w:hideMark/>
          </w:tcPr>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Объяснять на примерах роль и место физики в формировании современной научной картины мира, в развитии современной технике и технологии, в практической деятельности людей;</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взаимосвязь </w:t>
            </w:r>
            <w:proofErr w:type="spellStart"/>
            <w:r>
              <w:rPr>
                <w:rFonts w:ascii="Times New Roman" w:hAnsi="Times New Roman" w:cs="Times New Roman"/>
                <w:sz w:val="24"/>
                <w:szCs w:val="24"/>
              </w:rPr>
              <w:t>естествнно-научных</w:t>
            </w:r>
            <w:proofErr w:type="spellEnd"/>
            <w:r>
              <w:rPr>
                <w:rFonts w:ascii="Times New Roman" w:hAnsi="Times New Roman" w:cs="Times New Roman"/>
                <w:sz w:val="24"/>
                <w:szCs w:val="24"/>
              </w:rPr>
              <w:t xml:space="preserve"> явлений и применять основные физические модели для их описания и объяснения;</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оценивать;</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т.д.) и формы научного познания (факты.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Законы, теории), демонстрируя на примерах их роль и место </w:t>
            </w:r>
            <w:r>
              <w:rPr>
                <w:rFonts w:ascii="Times New Roman" w:hAnsi="Times New Roman" w:cs="Times New Roman"/>
                <w:sz w:val="24"/>
                <w:szCs w:val="24"/>
              </w:rPr>
              <w:lastRenderedPageBreak/>
              <w:t>в научном познании;</w:t>
            </w:r>
            <w:proofErr w:type="gramEnd"/>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Проводить прямые и косвенные измерения физических величин, выбирая измерительные приборы с учетом необходимой точности измерений, планировать ход измерений, получать значения измеряемой величины и оценивать относительную погрешность по заданным формулам;</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Проводить исследования зависимостей между физическими величинами: выполнять измерения и определять на основе исследования значения параметров, характеризующих данную зависимость между величинами и делать вывод с учетом погрешности измерений;</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связь между ними;</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для описания характера протекания физических процессов физические законы с учётом границ их применимости;</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Решать качественные задачи (в том числе и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характера): используя модели, физические величины и законы, выстраивать логические цепочки объяснения (доказательства) предложенных в задачах процессов (явлений);</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расчеты и оценивать полученные результаты;</w:t>
            </w:r>
            <w:proofErr w:type="gramEnd"/>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межпредметные задач;</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решения практических, учебно-исследовательских и проектных задач;</w:t>
            </w:r>
          </w:p>
          <w:p w:rsidR="00D07DA7" w:rsidRDefault="00D07DA7">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1854" w:type="pct"/>
            <w:tcBorders>
              <w:top w:val="single" w:sz="2" w:space="0" w:color="000000"/>
              <w:left w:val="single" w:sz="2" w:space="0" w:color="000000"/>
              <w:bottom w:val="single" w:sz="2" w:space="0" w:color="000000"/>
              <w:right w:val="single" w:sz="2" w:space="0" w:color="000000"/>
            </w:tcBorders>
            <w:shd w:val="clear" w:color="auto" w:fill="FFFFFF"/>
            <w:hideMark/>
          </w:tcPr>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Понимать и объяснять целостность физической теории, различать границы её применимости и место в ряду других физических теорий;</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Владеть приёмами построения теоретических доказательств, а так же прогнозирования особенностей протекания физических явлений и процессов на основе полученных теоретических выводов и доказательств;</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Характеризовать системную связь между основополагающими научными понятиями: пространство, время, </w:t>
            </w:r>
            <w:r>
              <w:rPr>
                <w:rFonts w:ascii="Times New Roman" w:hAnsi="Times New Roman" w:cs="Times New Roman"/>
                <w:sz w:val="24"/>
                <w:szCs w:val="24"/>
              </w:rPr>
              <w:lastRenderedPageBreak/>
              <w:t>материя (вещество, поле), движение, сила, энергия;</w:t>
            </w:r>
            <w:proofErr w:type="gramEnd"/>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Выдвигать гипотезы на основе знания </w:t>
            </w:r>
            <w:proofErr w:type="spellStart"/>
            <w:r>
              <w:rPr>
                <w:rFonts w:ascii="Times New Roman" w:hAnsi="Times New Roman" w:cs="Times New Roman"/>
                <w:sz w:val="24"/>
                <w:szCs w:val="24"/>
              </w:rPr>
              <w:t>оснвопалагающих</w:t>
            </w:r>
            <w:proofErr w:type="spellEnd"/>
            <w:r>
              <w:rPr>
                <w:rFonts w:ascii="Times New Roman" w:hAnsi="Times New Roman" w:cs="Times New Roman"/>
                <w:sz w:val="24"/>
                <w:szCs w:val="24"/>
              </w:rPr>
              <w:t xml:space="preserve"> физических закономерностей и законов;</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и проводить физические эксперименты;</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межпредметные связей; </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D07DA7" w:rsidRDefault="00D07DA7">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Fonts w:ascii="Times New Roman" w:hAnsi="Times New Roman" w:cs="Times New Roman"/>
                <w:sz w:val="24"/>
                <w:szCs w:val="24"/>
              </w:rPr>
              <w:t>проблему</w:t>
            </w:r>
            <w:proofErr w:type="gramEnd"/>
            <w:r>
              <w:rPr>
                <w:rFonts w:ascii="Times New Roman" w:hAnsi="Times New Roman" w:cs="Times New Roman"/>
                <w:sz w:val="24"/>
                <w:szCs w:val="24"/>
              </w:rPr>
              <w:t xml:space="preserve"> как на основе имеющихся знаний, так и при помощи методов оценки.</w:t>
            </w:r>
          </w:p>
        </w:tc>
      </w:tr>
    </w:tbl>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r>
        <w:rPr>
          <w:rFonts w:ascii="Times New Roman" w:hAnsi="Times New Roman" w:cs="Times New Roman"/>
          <w:b/>
          <w:bCs/>
          <w:sz w:val="24"/>
          <w:szCs w:val="24"/>
        </w:rPr>
        <w:t>Содержание предмета</w:t>
      </w:r>
    </w:p>
    <w:p w:rsidR="00D07DA7" w:rsidRDefault="00D07DA7" w:rsidP="00D07DA7">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1. Основы электродинамики (продолжение) (13ч)</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Демонстрации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Магнитное взаимодействие токов.</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электронного пучка магнитным полем.</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Магнитные свойства вещества.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Магнитная запись звука.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Зависимость ЭДС индукции от скорости изменения магнитного потока.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Зависимость ЭДС самоиндукции от скорости изменения силы тока и индуктивности проводника.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Лабораторные работы</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1.Изучения явления электромагнитной индукции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 Колебания и волны (32ч)</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 Производство, передача и потребление электрической энергии. </w:t>
      </w:r>
      <w:r>
        <w:rPr>
          <w:rFonts w:ascii="Times New Roman" w:eastAsia="Times New Roman" w:hAnsi="Times New Roman" w:cs="Times New Roman"/>
          <w:b/>
          <w:sz w:val="24"/>
          <w:szCs w:val="24"/>
          <w:lang w:eastAsia="ru-RU"/>
        </w:rPr>
        <w:t>Элементарная теория трансформатора.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Демонстрации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Свободные электромагнитные колебания.</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Осциллограмма переменного тока.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Конденсатор в цепи переменного тока.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Катушка в цепи переменного тока.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Резонанс в последовательной цепи переменного тока.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гармонических колебаний.</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Генератор переменного тока.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Трансформатор.</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Излучение и прием электромагнитных волн.</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Лабораторные работы</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ускорения свободного падения при помощи маятника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действия магнитного поля на ток</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3. Оптика (24ч)</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Постулаты специальной теории относительности Эйнштейна. </w:t>
      </w:r>
      <w:r>
        <w:rPr>
          <w:rFonts w:ascii="Times New Roman" w:eastAsia="Times New Roman" w:hAnsi="Times New Roman" w:cs="Times New Roman"/>
          <w:b/>
          <w:sz w:val="24"/>
          <w:szCs w:val="24"/>
          <w:lang w:eastAsia="ru-RU"/>
        </w:rPr>
        <w:t xml:space="preserve">Опыты П. Н. Лебедева и С. И. </w:t>
      </w:r>
      <w:proofErr w:type="spellStart"/>
      <w:r>
        <w:rPr>
          <w:rFonts w:ascii="Times New Roman" w:eastAsia="Times New Roman" w:hAnsi="Times New Roman" w:cs="Times New Roman"/>
          <w:b/>
          <w:sz w:val="24"/>
          <w:szCs w:val="24"/>
          <w:lang w:eastAsia="ru-RU"/>
        </w:rPr>
        <w:t>Вавилова</w:t>
      </w:r>
      <w:proofErr w:type="gramStart"/>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ространство</w:t>
      </w:r>
      <w:proofErr w:type="spellEnd"/>
      <w:r>
        <w:rPr>
          <w:rFonts w:ascii="Times New Roman" w:eastAsia="Times New Roman" w:hAnsi="Times New Roman" w:cs="Times New Roman"/>
          <w:sz w:val="24"/>
          <w:szCs w:val="24"/>
          <w:lang w:eastAsia="ru-RU"/>
        </w:rPr>
        <w:t xml:space="preserve">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Демонстрации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Отражение и преломление электромагнитных волн.</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и дифракция электромагнитных волн.</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Поляризация электромагнитных волн.</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Модуляция и детектирование высокочастотных электромагнитных колебаний.</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Детекторный радиоприемник.</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света.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Дифракция света.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внутреннее отражение света.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спектра с помощью призмы.</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спектра с помощью дифракционной решетки.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Поляризация света.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Спектроскоп.</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Фотоаппарат.</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Проекционный аппарат.</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Микроскоп.</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Лупа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Телескоп</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Лабораторные работы</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 показателя преломления стекла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фокусного расстояния и оптической силы линзы</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 Квантовая физика (28ч)</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Гипотеза М.Планка о квантах. Фотоэффект. Опыты А.Г.Столетова. Уравнение А.Эйнштейна для фотоэффекта. Фотон. Опыты П.Н.Лебедева и С.И.Вавилова.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w:t>
      </w:r>
      <w:r>
        <w:rPr>
          <w:rFonts w:ascii="Times New Roman" w:eastAsia="Times New Roman" w:hAnsi="Times New Roman" w:cs="Times New Roman"/>
          <w:b/>
          <w:sz w:val="24"/>
          <w:szCs w:val="24"/>
          <w:lang w:eastAsia="ru-RU"/>
        </w:rPr>
        <w:t xml:space="preserve">Ускорители элементарных частиц. </w:t>
      </w:r>
      <w:r>
        <w:rPr>
          <w:rFonts w:ascii="Times New Roman" w:eastAsia="Times New Roman" w:hAnsi="Times New Roman" w:cs="Times New Roman"/>
          <w:sz w:val="24"/>
          <w:szCs w:val="24"/>
          <w:lang w:eastAsia="ru-RU"/>
        </w:rPr>
        <w:t>Законы сохранения в микромире.</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Демонстрации</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Фотоэффект.</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Линейчатые спектры излучения.</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Лазер.</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Счетчик ионизирующих частиц.</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Камера Вильсона.</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треков заряженных частиц.</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Строение Вселенной (5ч)</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Применимость законов физики для объяснения природы космических объектов</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sz w:val="24"/>
          <w:szCs w:val="24"/>
          <w:lang w:eastAsia="ru-RU"/>
        </w:rPr>
        <w:t>Солнечная система. Звезды и источники их энергии. Классификация звезд. Эволюция Солнца и звезд.</w:t>
      </w:r>
    </w:p>
    <w:p w:rsidR="00D07DA7" w:rsidRDefault="00D07DA7" w:rsidP="00D07DA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Pr>
          <w:rFonts w:ascii="Times New Roman" w:eastAsia="Times New Roman" w:hAnsi="Times New Roman" w:cs="Times New Roman"/>
          <w:b/>
          <w:bCs/>
          <w:i/>
          <w:iCs/>
          <w:sz w:val="24"/>
          <w:szCs w:val="24"/>
          <w:lang w:eastAsia="ru-RU"/>
        </w:rPr>
        <w:t xml:space="preserve">Темная материя и темная энергия. </w:t>
      </w:r>
    </w:p>
    <w:p w:rsidR="001753FB" w:rsidRDefault="001753FB"/>
    <w:sectPr w:rsidR="001753FB" w:rsidSect="00175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DA7"/>
    <w:rsid w:val="001753FB"/>
    <w:rsid w:val="00D0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A7"/>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2019-12-23T21:27:00Z</dcterms:created>
  <dcterms:modified xsi:type="dcterms:W3CDTF">2019-12-23T21:27:00Z</dcterms:modified>
</cp:coreProperties>
</file>