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8" w:rsidRDefault="00AE75A8" w:rsidP="00AE75A8">
      <w:pPr>
        <w:pStyle w:val="ab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Аннотация </w:t>
      </w:r>
    </w:p>
    <w:p w:rsidR="00AE75A8" w:rsidRDefault="00AE75A8" w:rsidP="00AE75A8">
      <w:pPr>
        <w:pStyle w:val="ab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к рабочей программе по предмету «</w:t>
      </w:r>
      <w:r>
        <w:rPr>
          <w:b/>
          <w:color w:val="000000"/>
        </w:rPr>
        <w:t>ОРКСЭ</w:t>
      </w:r>
      <w:r>
        <w:rPr>
          <w:b/>
          <w:color w:val="000000"/>
        </w:rPr>
        <w:t>», 4 класс</w:t>
      </w:r>
    </w:p>
    <w:p w:rsidR="00AE75A8" w:rsidRDefault="00AE75A8" w:rsidP="00AE75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2D" w:rsidRPr="009F6D40" w:rsidRDefault="00891B2D" w:rsidP="00AE75A8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 учебному курсу «Основы религиозных культур и светской этики»</w:t>
      </w:r>
      <w:r w:rsidR="00B8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«ОРКСЭ»)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разработана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авторской программы «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светской этики» 4 класс. А.И. Шемшурина, г.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предметной линии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духовно – нравственной культуры народов России. Основы светской этики» 4 класс. А.И. Шемшурина, г.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815E1" w:rsidRDefault="00B815E1" w:rsidP="00AE75A8">
      <w:pPr>
        <w:pStyle w:val="aa"/>
        <w:ind w:firstLine="708"/>
        <w:contextualSpacing/>
        <w:jc w:val="both"/>
      </w:pPr>
      <w:r w:rsidRPr="003161E1">
        <w:t>На изучение предмета «</w:t>
      </w:r>
      <w:r>
        <w:rPr>
          <w:color w:val="000000"/>
        </w:rPr>
        <w:t>ОРКСЭ</w:t>
      </w:r>
      <w:r w:rsidRPr="003161E1">
        <w:rPr>
          <w:color w:val="000000"/>
        </w:rPr>
        <w:t xml:space="preserve">» </w:t>
      </w:r>
      <w:r w:rsidRPr="003161E1">
        <w:t xml:space="preserve">в 4 классе в учебном плане МАОУ «Прииртышская СОШ» отводится </w:t>
      </w:r>
      <w:r>
        <w:t>1</w:t>
      </w:r>
      <w:r w:rsidRPr="003161E1">
        <w:t xml:space="preserve"> часа в неделю, </w:t>
      </w:r>
      <w:r>
        <w:t>34</w:t>
      </w:r>
      <w:r w:rsidRPr="003161E1">
        <w:t xml:space="preserve"> часа в год.</w:t>
      </w:r>
    </w:p>
    <w:p w:rsidR="00AE75A8" w:rsidRPr="003161E1" w:rsidRDefault="00AE75A8" w:rsidP="00AE75A8">
      <w:pPr>
        <w:pStyle w:val="aa"/>
        <w:ind w:firstLine="708"/>
        <w:contextualSpacing/>
        <w:jc w:val="both"/>
      </w:pPr>
    </w:p>
    <w:p w:rsidR="00386963" w:rsidRPr="00D64E7C" w:rsidRDefault="00386963" w:rsidP="00D64E7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</w:t>
      </w:r>
      <w:r w:rsidR="00604D50" w:rsidRPr="00D64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таты освоения учебного предмета «ОРКСЭ»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готовность к нравственному самосовершенствованию, духовному саморазвитию;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понимание значения нравственности, веры и религии в жизни человека и общества;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64E7C" w:rsidRP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осознание ценности человеческой жизни.</w:t>
      </w:r>
    </w:p>
    <w:p w:rsidR="00D64E7C" w:rsidRPr="00D64E7C" w:rsidRDefault="00D64E7C" w:rsidP="00D64E7C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D64E7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>излагать свое мнение по поводу значения российской светской этики в жизни людей и общества;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 xml:space="preserve">соотносить нравственные формы поведения с нормами российской светской (гражданской) этики; </w:t>
      </w:r>
    </w:p>
    <w:p w:rsidR="00D64E7C" w:rsidRP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4E7C" w:rsidRPr="00D64E7C" w:rsidRDefault="00D64E7C" w:rsidP="00D64E7C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D64E7C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64E7C" w:rsidRP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64E7C" w:rsidRPr="00604D50" w:rsidRDefault="00D64E7C" w:rsidP="00D64E7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3E1F" w:rsidRPr="00136BA5" w:rsidRDefault="00FD05F1" w:rsidP="00D64E7C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предмета</w:t>
      </w:r>
      <w:r w:rsidR="0089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«ОРКСЭ»</w:t>
      </w:r>
    </w:p>
    <w:p w:rsidR="007A38EF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1. </w:t>
      </w:r>
      <w:r w:rsidR="008528CC" w:rsidRPr="007A38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– наука о нравственной жизни человека. 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представление об отечественной религиозно-культурной традиции (</w:t>
      </w:r>
      <w:r w:rsidR="00FD05F1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многонациональная,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многоконфессиональная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нормы 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 и морали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7A38EF" w:rsidRPr="007A38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жить на свете веселей.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добрых правил – добрые слова и поступки.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религиозной (православной) культурой и поведением людей. Анализ жизнен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ситуаций, выбор нравственных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поведения, сопоставление их с нормами разных культурных традиций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7A38EF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Нравственный, творческий, ответственны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245876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24587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Родины. Жизнь протекает среди людей.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форм поведения,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876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24587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Default="00B815E1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24587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форм поведения, сопоставление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 формами религиозной культуры (православной и др.)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F6A7E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A7E" w:rsidRDefault="00B815E1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культурой, моральными традициями и поведением людей.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и этические требования, предъявляемые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человеку в светской культуре и различных культурных, в том числе и религиозных традициях.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Гуманизм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Default="00B815E1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 w:rsidR="00FD05F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приставкой «СО»: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очувствие, сопереживание, сострадание, соболезнование, соучастие.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Default="00FD05F1" w:rsidP="00B8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33FE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</w:t>
      </w:r>
      <w:r w:rsidR="00333FE6" w:rsidRPr="005C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</w:t>
      </w:r>
      <w:r w:rsidR="00333FE6" w:rsidRPr="00333FE6">
        <w:rPr>
          <w:rFonts w:ascii="Times New Roman" w:eastAsia="Times New Roman" w:hAnsi="Times New Roman" w:cs="Times New Roman"/>
          <w:lang w:eastAsia="ru-RU"/>
        </w:rPr>
        <w:t>. Мораль. Патриотизм. Народ.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человеком нравственных и моральных норм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3FE6">
        <w:rPr>
          <w:rFonts w:ascii="Times New Roman" w:eastAsia="Times New Roman" w:hAnsi="Times New Roman" w:cs="Times New Roman"/>
          <w:lang w:eastAsia="ru-RU"/>
        </w:rPr>
        <w:t>Человек, назначение человека.</w:t>
      </w:r>
      <w:r w:rsidR="00333FE6"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  <w:bookmarkStart w:id="0" w:name="_GoBack"/>
      <w:bookmarkEnd w:id="0"/>
    </w:p>
    <w:sectPr w:rsidR="00B815E1" w:rsidSect="00AE75A8">
      <w:foot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E9" w:rsidRDefault="00F860E9" w:rsidP="00C15956">
      <w:pPr>
        <w:spacing w:after="0" w:line="240" w:lineRule="auto"/>
      </w:pPr>
      <w:r>
        <w:separator/>
      </w:r>
    </w:p>
  </w:endnote>
  <w:end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06518"/>
      <w:docPartObj>
        <w:docPartGallery w:val="Page Numbers (Bottom of Page)"/>
        <w:docPartUnique/>
      </w:docPartObj>
    </w:sdtPr>
    <w:sdtEndPr/>
    <w:sdtContent>
      <w:p w:rsidR="00B44318" w:rsidRDefault="00B443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5A8">
          <w:rPr>
            <w:noProof/>
          </w:rPr>
          <w:t>3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E9" w:rsidRDefault="00F860E9" w:rsidP="00C15956">
      <w:pPr>
        <w:spacing w:after="0" w:line="240" w:lineRule="auto"/>
      </w:pPr>
      <w:r>
        <w:separator/>
      </w:r>
    </w:p>
  </w:footnote>
  <w:foot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D"/>
    <w:rsid w:val="000D12D0"/>
    <w:rsid w:val="001076FE"/>
    <w:rsid w:val="00123F0E"/>
    <w:rsid w:val="00136BA5"/>
    <w:rsid w:val="001A7C22"/>
    <w:rsid w:val="00230898"/>
    <w:rsid w:val="00245876"/>
    <w:rsid w:val="0032126A"/>
    <w:rsid w:val="00333FE6"/>
    <w:rsid w:val="00386963"/>
    <w:rsid w:val="003C099D"/>
    <w:rsid w:val="003F6A7E"/>
    <w:rsid w:val="004C2220"/>
    <w:rsid w:val="005C4CA7"/>
    <w:rsid w:val="005E3C66"/>
    <w:rsid w:val="00604D50"/>
    <w:rsid w:val="00644FEE"/>
    <w:rsid w:val="0066089E"/>
    <w:rsid w:val="00683C0C"/>
    <w:rsid w:val="006E0952"/>
    <w:rsid w:val="00741F58"/>
    <w:rsid w:val="00770F19"/>
    <w:rsid w:val="007A38EF"/>
    <w:rsid w:val="00812422"/>
    <w:rsid w:val="008528CC"/>
    <w:rsid w:val="00891B2D"/>
    <w:rsid w:val="009B6F74"/>
    <w:rsid w:val="009C2418"/>
    <w:rsid w:val="009F6D40"/>
    <w:rsid w:val="00A168C1"/>
    <w:rsid w:val="00AE75A8"/>
    <w:rsid w:val="00B44318"/>
    <w:rsid w:val="00B815E1"/>
    <w:rsid w:val="00BB14D6"/>
    <w:rsid w:val="00C0786E"/>
    <w:rsid w:val="00C15956"/>
    <w:rsid w:val="00CA019B"/>
    <w:rsid w:val="00CA3E1F"/>
    <w:rsid w:val="00D64E7C"/>
    <w:rsid w:val="00E24DC9"/>
    <w:rsid w:val="00E5619E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BE2E"/>
  <w15:docId w15:val="{F338DAF0-CD6B-4B60-BAE1-0B11A1A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22</cp:revision>
  <dcterms:created xsi:type="dcterms:W3CDTF">2016-07-10T19:20:00Z</dcterms:created>
  <dcterms:modified xsi:type="dcterms:W3CDTF">2019-10-30T08:50:00Z</dcterms:modified>
</cp:coreProperties>
</file>