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57C" w:rsidRPr="00A1157C" w:rsidRDefault="00A1157C" w:rsidP="00A1157C">
      <w:pPr>
        <w:rPr>
          <w:b/>
          <w:sz w:val="22"/>
          <w:szCs w:val="22"/>
        </w:rPr>
      </w:pPr>
      <w:r w:rsidRPr="00A1157C">
        <w:rPr>
          <w:b/>
          <w:sz w:val="22"/>
          <w:szCs w:val="22"/>
        </w:rPr>
        <w:t>Аннотация</w:t>
      </w:r>
    </w:p>
    <w:p w:rsidR="00A1157C" w:rsidRPr="00D678C5" w:rsidRDefault="00A1157C" w:rsidP="00A1157C">
      <w:pPr>
        <w:rPr>
          <w:sz w:val="22"/>
          <w:szCs w:val="22"/>
        </w:rPr>
      </w:pPr>
      <w:r w:rsidRPr="00A1157C">
        <w:rPr>
          <w:b/>
          <w:sz w:val="22"/>
          <w:szCs w:val="22"/>
        </w:rPr>
        <w:t xml:space="preserve">к рабочей программе по </w:t>
      </w:r>
      <w:r w:rsidRPr="00D678C5">
        <w:rPr>
          <w:b/>
          <w:sz w:val="22"/>
          <w:szCs w:val="22"/>
        </w:rPr>
        <w:t>геометрии (ФКГОС) для 10 класса</w:t>
      </w:r>
    </w:p>
    <w:p w:rsidR="00A1157C" w:rsidRPr="00D678C5" w:rsidRDefault="00A1157C" w:rsidP="00A1157C">
      <w:pPr>
        <w:jc w:val="both"/>
        <w:rPr>
          <w:bCs/>
          <w:sz w:val="22"/>
          <w:szCs w:val="22"/>
        </w:rPr>
      </w:pPr>
    </w:p>
    <w:p w:rsidR="00A1157C" w:rsidRPr="00D678C5" w:rsidRDefault="00A1157C" w:rsidP="00A1157C">
      <w:pPr>
        <w:jc w:val="left"/>
        <w:rPr>
          <w:sz w:val="22"/>
          <w:szCs w:val="22"/>
        </w:rPr>
      </w:pPr>
      <w:r w:rsidRPr="00D678C5">
        <w:rPr>
          <w:bCs/>
          <w:sz w:val="22"/>
          <w:szCs w:val="22"/>
        </w:rPr>
        <w:t xml:space="preserve">       </w:t>
      </w:r>
      <w:r w:rsidR="00B86939">
        <w:rPr>
          <w:bCs/>
          <w:sz w:val="22"/>
          <w:szCs w:val="22"/>
        </w:rPr>
        <w:t xml:space="preserve">   </w:t>
      </w:r>
      <w:r w:rsidRPr="00D678C5">
        <w:rPr>
          <w:bCs/>
          <w:sz w:val="22"/>
          <w:szCs w:val="22"/>
        </w:rPr>
        <w:t xml:space="preserve"> Рабочая программа по </w:t>
      </w:r>
      <w:r w:rsidRPr="00D678C5">
        <w:rPr>
          <w:bCs/>
          <w:iCs/>
          <w:sz w:val="22"/>
          <w:szCs w:val="22"/>
        </w:rPr>
        <w:t xml:space="preserve">геометрии (базовый уровень) </w:t>
      </w:r>
      <w:r w:rsidRPr="00D678C5">
        <w:rPr>
          <w:bCs/>
          <w:sz w:val="22"/>
          <w:szCs w:val="22"/>
        </w:rPr>
        <w:t xml:space="preserve">для 10 класса составлена в соответствии </w:t>
      </w:r>
      <w:r w:rsidRPr="00D678C5">
        <w:rPr>
          <w:sz w:val="22"/>
          <w:szCs w:val="22"/>
        </w:rPr>
        <w:t xml:space="preserve">с примерной основной образовательной программой среднего (полного) общего образования, авторской программой «Геометрия» Л.С. </w:t>
      </w:r>
      <w:proofErr w:type="spellStart"/>
      <w:r w:rsidRPr="00D678C5">
        <w:rPr>
          <w:sz w:val="22"/>
          <w:szCs w:val="22"/>
        </w:rPr>
        <w:t>Атанасяна</w:t>
      </w:r>
      <w:proofErr w:type="spellEnd"/>
      <w:r w:rsidRPr="00D678C5">
        <w:rPr>
          <w:sz w:val="22"/>
          <w:szCs w:val="22"/>
        </w:rPr>
        <w:t xml:space="preserve"> и др.,</w:t>
      </w:r>
      <w:r w:rsidRPr="00D678C5">
        <w:rPr>
          <w:b/>
          <w:sz w:val="22"/>
          <w:szCs w:val="22"/>
        </w:rPr>
        <w:t xml:space="preserve"> /</w:t>
      </w:r>
      <w:r w:rsidRPr="00D678C5">
        <w:rPr>
          <w:sz w:val="22"/>
          <w:szCs w:val="22"/>
        </w:rPr>
        <w:t>Геометрия.</w:t>
      </w:r>
      <w:r w:rsidRPr="00D678C5">
        <w:rPr>
          <w:b/>
          <w:sz w:val="22"/>
          <w:szCs w:val="22"/>
        </w:rPr>
        <w:t xml:space="preserve"> </w:t>
      </w:r>
      <w:r w:rsidRPr="00D678C5">
        <w:rPr>
          <w:sz w:val="22"/>
          <w:szCs w:val="22"/>
        </w:rPr>
        <w:t>Программы общеобразовательных учреждений,</w:t>
      </w:r>
      <w:r w:rsidRPr="00D678C5">
        <w:rPr>
          <w:bCs/>
          <w:sz w:val="22"/>
          <w:szCs w:val="22"/>
        </w:rPr>
        <w:t xml:space="preserve"> 10 - 11 классы, составитель: Т.А. </w:t>
      </w:r>
      <w:proofErr w:type="spellStart"/>
      <w:r w:rsidRPr="00D678C5">
        <w:rPr>
          <w:bCs/>
          <w:sz w:val="22"/>
          <w:szCs w:val="22"/>
        </w:rPr>
        <w:t>Бурмистрова</w:t>
      </w:r>
      <w:proofErr w:type="spellEnd"/>
      <w:r w:rsidRPr="00D678C5">
        <w:rPr>
          <w:bCs/>
          <w:sz w:val="22"/>
          <w:szCs w:val="22"/>
        </w:rPr>
        <w:t>, 2 - е изд., Москва «Просвещение», 2010/</w:t>
      </w:r>
      <w:r w:rsidRPr="00D678C5">
        <w:rPr>
          <w:b/>
          <w:sz w:val="22"/>
          <w:szCs w:val="22"/>
        </w:rPr>
        <w:t xml:space="preserve"> </w:t>
      </w:r>
      <w:r w:rsidRPr="00D678C5">
        <w:rPr>
          <w:sz w:val="22"/>
          <w:szCs w:val="22"/>
        </w:rPr>
        <w:t xml:space="preserve">к предметной линии учебников по геометрии для 10-11 класса под редакцией Л.С. </w:t>
      </w:r>
      <w:proofErr w:type="spellStart"/>
      <w:r w:rsidRPr="00D678C5">
        <w:rPr>
          <w:sz w:val="22"/>
          <w:szCs w:val="22"/>
        </w:rPr>
        <w:t>Атанасяна</w:t>
      </w:r>
      <w:proofErr w:type="spellEnd"/>
      <w:r w:rsidRPr="00D678C5">
        <w:rPr>
          <w:sz w:val="22"/>
          <w:szCs w:val="22"/>
        </w:rPr>
        <w:t>, М.: Просвещение, 2016.</w:t>
      </w:r>
      <w:r w:rsidRPr="00D678C5">
        <w:rPr>
          <w:sz w:val="22"/>
          <w:szCs w:val="22"/>
        </w:rPr>
        <w:t xml:space="preserve">        </w:t>
      </w:r>
    </w:p>
    <w:p w:rsidR="00E122CC" w:rsidRPr="00D678C5" w:rsidRDefault="00A1157C" w:rsidP="00A1157C">
      <w:pPr>
        <w:jc w:val="left"/>
        <w:rPr>
          <w:sz w:val="22"/>
          <w:szCs w:val="22"/>
        </w:rPr>
      </w:pPr>
      <w:r w:rsidRPr="00D678C5">
        <w:rPr>
          <w:sz w:val="22"/>
          <w:szCs w:val="22"/>
        </w:rPr>
        <w:t xml:space="preserve">       </w:t>
      </w:r>
      <w:r w:rsidRPr="00D678C5">
        <w:rPr>
          <w:sz w:val="22"/>
          <w:szCs w:val="22"/>
        </w:rPr>
        <w:t xml:space="preserve">  </w:t>
      </w:r>
      <w:r w:rsidRPr="00D678C5">
        <w:rPr>
          <w:sz w:val="22"/>
          <w:szCs w:val="22"/>
        </w:rPr>
        <w:t xml:space="preserve"> </w:t>
      </w:r>
      <w:r w:rsidRPr="00D678C5">
        <w:rPr>
          <w:sz w:val="22"/>
          <w:szCs w:val="22"/>
        </w:rPr>
        <w:t>Рабо</w:t>
      </w:r>
      <w:r w:rsidRPr="00D678C5">
        <w:rPr>
          <w:sz w:val="22"/>
          <w:szCs w:val="22"/>
        </w:rPr>
        <w:t xml:space="preserve">чая программа рассчитана на 68 </w:t>
      </w:r>
      <w:r w:rsidRPr="00D678C5">
        <w:rPr>
          <w:sz w:val="22"/>
          <w:szCs w:val="22"/>
        </w:rPr>
        <w:t>ч. (34 учебные не</w:t>
      </w:r>
      <w:r w:rsidRPr="00D678C5">
        <w:rPr>
          <w:sz w:val="22"/>
          <w:szCs w:val="22"/>
        </w:rPr>
        <w:t>дели согласно базисному плану, 2</w:t>
      </w:r>
      <w:r w:rsidRPr="00D678C5">
        <w:rPr>
          <w:sz w:val="22"/>
          <w:szCs w:val="22"/>
        </w:rPr>
        <w:t xml:space="preserve"> ч в неделю</w:t>
      </w:r>
      <w:r w:rsidRPr="00D678C5">
        <w:rPr>
          <w:sz w:val="22"/>
          <w:szCs w:val="22"/>
        </w:rPr>
        <w:t>).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 xml:space="preserve">     </w:t>
      </w:r>
      <w:r w:rsidR="00B86939">
        <w:rPr>
          <w:color w:val="000000"/>
          <w:sz w:val="22"/>
          <w:szCs w:val="22"/>
        </w:rPr>
        <w:t xml:space="preserve">     </w:t>
      </w:r>
      <w:r w:rsidRPr="00D678C5">
        <w:rPr>
          <w:color w:val="000000"/>
          <w:sz w:val="22"/>
          <w:szCs w:val="22"/>
        </w:rPr>
        <w:t>Изучение математики в старшей школе на базовом уровне направлено на достижение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следующих целей: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- овладение математическими знаниями и умениями, необходимыми в повседневной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- развитие логического мышления, пространственного воображения, алгоритмической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культуры, критичности мышления;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- формирование представлений о математике как универсальном языке науки,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средстве моделирования явлений и процессов, об идеях и методах математики;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 xml:space="preserve">- воспитание культуры личности, отношения к математике как к части общечеловеческой культуры, понимание значимости математики для </w:t>
      </w:r>
      <w:proofErr w:type="spellStart"/>
      <w:r w:rsidRPr="00D678C5">
        <w:rPr>
          <w:color w:val="000000"/>
          <w:sz w:val="22"/>
          <w:szCs w:val="22"/>
        </w:rPr>
        <w:t>научнотехнического</w:t>
      </w:r>
      <w:proofErr w:type="spellEnd"/>
      <w:r w:rsidRPr="00D678C5">
        <w:rPr>
          <w:color w:val="000000"/>
          <w:sz w:val="22"/>
          <w:szCs w:val="22"/>
        </w:rPr>
        <w:t xml:space="preserve"> прогресса;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- формирование умения использовать приобретенные знания и умения в практической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деятельности и повседневной жизни для исследования (моделирования) несложных практических ситуаций на основе изученных.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 xml:space="preserve">    </w:t>
      </w:r>
      <w:r w:rsidR="00B86939">
        <w:rPr>
          <w:color w:val="000000"/>
          <w:sz w:val="22"/>
          <w:szCs w:val="22"/>
        </w:rPr>
        <w:t xml:space="preserve">      </w:t>
      </w:r>
      <w:r w:rsidRPr="00D678C5">
        <w:rPr>
          <w:color w:val="000000"/>
          <w:sz w:val="22"/>
          <w:szCs w:val="22"/>
        </w:rPr>
        <w:t xml:space="preserve"> При изучении курса математики на базовом уровне продолжается и получает развитие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содержательная линия: геометрия. В рамках указанной содержательной линии решаются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следующие задачи: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- изучение свойств пространственных тел,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- формирование умения применять полученные знания для решения практических</w:t>
      </w:r>
    </w:p>
    <w:p w:rsidR="00D678C5" w:rsidRPr="00D678C5" w:rsidRDefault="00D678C5" w:rsidP="00D678C5">
      <w:pPr>
        <w:shd w:val="clear" w:color="auto" w:fill="FFFFFF"/>
        <w:jc w:val="left"/>
        <w:rPr>
          <w:color w:val="000000"/>
          <w:sz w:val="22"/>
          <w:szCs w:val="22"/>
        </w:rPr>
      </w:pPr>
      <w:r w:rsidRPr="00D678C5">
        <w:rPr>
          <w:color w:val="000000"/>
          <w:sz w:val="22"/>
          <w:szCs w:val="22"/>
        </w:rPr>
        <w:t>задач.</w:t>
      </w:r>
    </w:p>
    <w:p w:rsidR="00A1157C" w:rsidRPr="00D678C5" w:rsidRDefault="00D678C5" w:rsidP="00A1157C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86939">
        <w:rPr>
          <w:sz w:val="22"/>
          <w:szCs w:val="22"/>
        </w:rPr>
        <w:t xml:space="preserve">     </w:t>
      </w:r>
      <w:r w:rsidR="00A1157C" w:rsidRPr="00D678C5">
        <w:rPr>
          <w:rFonts w:eastAsia="TimesNewRomanPSMT"/>
          <w:bCs/>
          <w:kern w:val="1"/>
          <w:sz w:val="22"/>
          <w:szCs w:val="22"/>
        </w:rPr>
        <w:t>Содержание учебного предмета «</w:t>
      </w:r>
      <w:r w:rsidR="00A1157C" w:rsidRPr="00D678C5">
        <w:rPr>
          <w:rFonts w:eastAsia="TimesNewRomanPSMT"/>
          <w:bCs/>
          <w:kern w:val="1"/>
          <w:sz w:val="22"/>
          <w:szCs w:val="22"/>
        </w:rPr>
        <w:t>Геометрия» в 10</w:t>
      </w:r>
      <w:r w:rsidR="00A1157C" w:rsidRPr="00D678C5">
        <w:rPr>
          <w:rFonts w:eastAsia="TimesNewRomanPSMT"/>
          <w:bCs/>
          <w:kern w:val="1"/>
          <w:sz w:val="22"/>
          <w:szCs w:val="22"/>
        </w:rPr>
        <w:t xml:space="preserve"> классе включает разделы:</w:t>
      </w:r>
      <w:r w:rsidR="00A1157C" w:rsidRPr="00D678C5">
        <w:rPr>
          <w:sz w:val="22"/>
          <w:szCs w:val="22"/>
        </w:rPr>
        <w:t xml:space="preserve">  </w:t>
      </w:r>
    </w:p>
    <w:p w:rsidR="00A1157C" w:rsidRPr="00D678C5" w:rsidRDefault="00A1157C" w:rsidP="00A1157C">
      <w:pPr>
        <w:jc w:val="left"/>
        <w:rPr>
          <w:rStyle w:val="a8"/>
          <w:rFonts w:eastAsiaTheme="majorEastAsia"/>
          <w:b w:val="0"/>
          <w:sz w:val="22"/>
          <w:szCs w:val="22"/>
        </w:rPr>
      </w:pPr>
      <w:r w:rsidRPr="00D678C5">
        <w:rPr>
          <w:sz w:val="22"/>
          <w:szCs w:val="22"/>
        </w:rPr>
        <w:t>Повторение. Введение</w:t>
      </w:r>
      <w:r w:rsidRPr="00D678C5">
        <w:rPr>
          <w:rStyle w:val="a8"/>
          <w:rFonts w:eastAsiaTheme="majorEastAsia"/>
          <w:sz w:val="22"/>
          <w:szCs w:val="22"/>
        </w:rPr>
        <w:t xml:space="preserve"> </w:t>
      </w:r>
      <w:r w:rsidRPr="00D678C5">
        <w:rPr>
          <w:rStyle w:val="a8"/>
          <w:rFonts w:eastAsiaTheme="majorEastAsia"/>
          <w:b w:val="0"/>
          <w:sz w:val="22"/>
          <w:szCs w:val="22"/>
        </w:rPr>
        <w:t>(5 часов)</w:t>
      </w:r>
    </w:p>
    <w:p w:rsidR="00A1157C" w:rsidRPr="00D678C5" w:rsidRDefault="00A1157C" w:rsidP="00A1157C">
      <w:pPr>
        <w:jc w:val="left"/>
        <w:rPr>
          <w:sz w:val="22"/>
          <w:szCs w:val="22"/>
        </w:rPr>
      </w:pPr>
      <w:r w:rsidRPr="00D678C5">
        <w:rPr>
          <w:sz w:val="22"/>
          <w:szCs w:val="22"/>
        </w:rPr>
        <w:t xml:space="preserve">Параллельность прямых и плоскостей (16 </w:t>
      </w:r>
      <w:r w:rsidRPr="00D678C5">
        <w:rPr>
          <w:rStyle w:val="a8"/>
          <w:rFonts w:eastAsiaTheme="majorEastAsia"/>
          <w:b w:val="0"/>
          <w:sz w:val="22"/>
          <w:szCs w:val="22"/>
        </w:rPr>
        <w:t>часов)</w:t>
      </w:r>
    </w:p>
    <w:p w:rsidR="00A1157C" w:rsidRPr="00D678C5" w:rsidRDefault="00A1157C" w:rsidP="00A1157C">
      <w:pPr>
        <w:ind w:right="22"/>
        <w:jc w:val="left"/>
        <w:rPr>
          <w:sz w:val="22"/>
          <w:szCs w:val="22"/>
        </w:rPr>
      </w:pPr>
      <w:r w:rsidRPr="00D678C5">
        <w:rPr>
          <w:sz w:val="22"/>
          <w:szCs w:val="22"/>
        </w:rPr>
        <w:t xml:space="preserve">Перпендикулярность прямых и плоскостей (16 </w:t>
      </w:r>
      <w:r w:rsidRPr="00D678C5">
        <w:rPr>
          <w:rStyle w:val="a8"/>
          <w:rFonts w:eastAsiaTheme="majorEastAsia"/>
          <w:b w:val="0"/>
          <w:sz w:val="22"/>
          <w:szCs w:val="22"/>
        </w:rPr>
        <w:t>часов)</w:t>
      </w:r>
    </w:p>
    <w:p w:rsidR="00A1157C" w:rsidRPr="00D678C5" w:rsidRDefault="00A1157C" w:rsidP="00A1157C">
      <w:pPr>
        <w:ind w:right="22"/>
        <w:jc w:val="left"/>
        <w:rPr>
          <w:rStyle w:val="a8"/>
          <w:rFonts w:eastAsiaTheme="majorEastAsia"/>
          <w:sz w:val="22"/>
          <w:szCs w:val="22"/>
        </w:rPr>
      </w:pPr>
      <w:r w:rsidRPr="00D678C5">
        <w:rPr>
          <w:sz w:val="22"/>
          <w:szCs w:val="22"/>
        </w:rPr>
        <w:t xml:space="preserve">Многогранники (12 </w:t>
      </w:r>
      <w:r w:rsidRPr="00D678C5">
        <w:rPr>
          <w:rStyle w:val="a8"/>
          <w:rFonts w:eastAsiaTheme="majorEastAsia"/>
          <w:b w:val="0"/>
          <w:sz w:val="22"/>
          <w:szCs w:val="22"/>
        </w:rPr>
        <w:t>часов)</w:t>
      </w:r>
    </w:p>
    <w:p w:rsidR="00A1157C" w:rsidRPr="00D678C5" w:rsidRDefault="00A1157C" w:rsidP="00A1157C">
      <w:pPr>
        <w:ind w:right="22"/>
        <w:jc w:val="left"/>
        <w:rPr>
          <w:sz w:val="22"/>
          <w:szCs w:val="22"/>
        </w:rPr>
      </w:pPr>
      <w:r w:rsidRPr="00D678C5">
        <w:rPr>
          <w:sz w:val="22"/>
          <w:szCs w:val="22"/>
        </w:rPr>
        <w:t>Векторы в пространстве (7 часов)</w:t>
      </w:r>
    </w:p>
    <w:p w:rsidR="00A1157C" w:rsidRPr="00D678C5" w:rsidRDefault="00A1157C" w:rsidP="00A1157C">
      <w:pPr>
        <w:ind w:right="189"/>
        <w:jc w:val="both"/>
        <w:rPr>
          <w:b/>
          <w:sz w:val="22"/>
          <w:szCs w:val="22"/>
        </w:rPr>
      </w:pPr>
      <w:r w:rsidRPr="00D678C5">
        <w:rPr>
          <w:sz w:val="22"/>
          <w:szCs w:val="22"/>
        </w:rPr>
        <w:t>Повторение (12 часов).</w:t>
      </w:r>
      <w:r w:rsidRPr="00D678C5">
        <w:rPr>
          <w:b/>
          <w:sz w:val="22"/>
          <w:szCs w:val="22"/>
        </w:rPr>
        <w:t xml:space="preserve"> </w:t>
      </w:r>
    </w:p>
    <w:p w:rsidR="00A1157C" w:rsidRPr="00D678C5" w:rsidRDefault="00D678C5" w:rsidP="00A1157C">
      <w:pPr>
        <w:jc w:val="left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</w:t>
      </w:r>
      <w:r w:rsidR="00B86939">
        <w:rPr>
          <w:color w:val="000000"/>
          <w:sz w:val="22"/>
          <w:szCs w:val="22"/>
          <w:shd w:val="clear" w:color="auto" w:fill="FFFFFF"/>
        </w:rPr>
        <w:t xml:space="preserve">     </w:t>
      </w:r>
      <w:r w:rsidRPr="00D678C5">
        <w:rPr>
          <w:color w:val="000000"/>
          <w:sz w:val="22"/>
          <w:szCs w:val="22"/>
          <w:shd w:val="clear" w:color="auto" w:fill="FFFFFF"/>
        </w:rPr>
        <w:t>Срок реализации рабочей программы – один учебный год.</w:t>
      </w:r>
      <w:bookmarkStart w:id="0" w:name="_GoBack"/>
      <w:bookmarkEnd w:id="0"/>
    </w:p>
    <w:sectPr w:rsidR="00A1157C" w:rsidRPr="00D6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8"/>
    <w:rsid w:val="001C73F8"/>
    <w:rsid w:val="00A1157C"/>
    <w:rsid w:val="00B86939"/>
    <w:rsid w:val="00D678C5"/>
    <w:rsid w:val="00E122CC"/>
    <w:rsid w:val="00E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EF76"/>
  <w15:chartTrackingRefBased/>
  <w15:docId w15:val="{219C43E6-E3A9-461E-99F8-F107CA0A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7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4138"/>
    <w:pPr>
      <w:keepNext/>
      <w:keepLines/>
      <w:pBdr>
        <w:bottom w:val="single" w:sz="4" w:space="2" w:color="ED7D31" w:themeColor="accent2"/>
      </w:pBdr>
      <w:spacing w:before="360" w:after="120"/>
      <w:jc w:val="left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38"/>
    <w:pPr>
      <w:keepNext/>
      <w:keepLines/>
      <w:spacing w:before="120"/>
      <w:jc w:val="left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38"/>
    <w:pPr>
      <w:keepNext/>
      <w:keepLines/>
      <w:spacing w:before="80"/>
      <w:jc w:val="left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38"/>
    <w:pPr>
      <w:keepNext/>
      <w:keepLines/>
      <w:spacing w:before="80"/>
      <w:jc w:val="left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38"/>
    <w:pPr>
      <w:keepNext/>
      <w:keepLines/>
      <w:spacing w:before="80"/>
      <w:jc w:val="left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38"/>
    <w:pPr>
      <w:keepNext/>
      <w:keepLines/>
      <w:spacing w:before="80"/>
      <w:jc w:val="left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38"/>
    <w:pPr>
      <w:keepNext/>
      <w:keepLines/>
      <w:spacing w:before="80"/>
      <w:jc w:val="left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38"/>
    <w:pPr>
      <w:keepNext/>
      <w:keepLines/>
      <w:spacing w:before="80"/>
      <w:jc w:val="left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38"/>
    <w:pPr>
      <w:keepNext/>
      <w:keepLines/>
      <w:spacing w:before="80"/>
      <w:jc w:val="left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13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413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7413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7413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413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7413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E7413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E7413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E7413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E74138"/>
    <w:pPr>
      <w:spacing w:after="160"/>
      <w:jc w:val="left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E74138"/>
    <w:pPr>
      <w:contextualSpacing/>
      <w:jc w:val="left"/>
    </w:pPr>
    <w:rPr>
      <w:rFonts w:asciiTheme="majorHAnsi" w:eastAsiaTheme="majorEastAsia" w:hAnsiTheme="majorHAnsi" w:cstheme="majorBidi"/>
      <w:color w:val="262626" w:themeColor="text1" w:themeTint="D9"/>
      <w:sz w:val="96"/>
      <w:szCs w:val="9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E7413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E74138"/>
    <w:pPr>
      <w:numPr>
        <w:ilvl w:val="1"/>
      </w:numPr>
      <w:spacing w:after="240" w:line="276" w:lineRule="auto"/>
      <w:jc w:val="left"/>
    </w:pPr>
    <w:rPr>
      <w:rFonts w:asciiTheme="minorHAnsi" w:eastAsiaTheme="minorHAnsi" w:hAnsiTheme="minorHAnsi" w:cstheme="minorBidi"/>
      <w:caps/>
      <w:color w:val="404040" w:themeColor="text1" w:themeTint="BF"/>
      <w:spacing w:val="20"/>
      <w:sz w:val="28"/>
      <w:szCs w:val="28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E74138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qFormat/>
    <w:rsid w:val="00E74138"/>
    <w:rPr>
      <w:b/>
      <w:bCs/>
    </w:rPr>
  </w:style>
  <w:style w:type="character" w:styleId="a9">
    <w:name w:val="Emphasis"/>
    <w:basedOn w:val="a0"/>
    <w:uiPriority w:val="20"/>
    <w:qFormat/>
    <w:rsid w:val="00E74138"/>
    <w:rPr>
      <w:i/>
      <w:iCs/>
      <w:color w:val="000000" w:themeColor="text1"/>
    </w:rPr>
  </w:style>
  <w:style w:type="paragraph" w:styleId="aa">
    <w:name w:val="No Spacing"/>
    <w:uiPriority w:val="1"/>
    <w:qFormat/>
    <w:rsid w:val="00E7413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74138"/>
    <w:pPr>
      <w:spacing w:after="16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E74138"/>
    <w:pPr>
      <w:spacing w:before="160" w:after="160" w:line="276" w:lineRule="auto"/>
      <w:ind w:left="720" w:right="720"/>
    </w:pPr>
    <w:rPr>
      <w:rFonts w:asciiTheme="majorHAnsi" w:eastAsiaTheme="majorEastAsia" w:hAnsiTheme="majorHAnsi" w:cstheme="majorBidi"/>
      <w:color w:val="000000" w:themeColor="text1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7413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4138"/>
    <w:pPr>
      <w:pBdr>
        <w:top w:val="single" w:sz="24" w:space="4" w:color="ED7D31" w:themeColor="accent2"/>
      </w:pBdr>
      <w:spacing w:before="240" w:after="240"/>
      <w:ind w:left="936" w:right="936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E74138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E74138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E7413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af0">
    <w:name w:val="Subtle Reference"/>
    <w:basedOn w:val="a0"/>
    <w:uiPriority w:val="31"/>
    <w:qFormat/>
    <w:rsid w:val="00E7413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E74138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E74138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E7413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2019-11-01T17:53:00Z</dcterms:created>
  <dcterms:modified xsi:type="dcterms:W3CDTF">2019-11-01T18:30:00Z</dcterms:modified>
</cp:coreProperties>
</file>