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26" w:rsidRDefault="00A753D6" w:rsidP="00A753D6">
      <w:pPr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>Филиал Муниципального автономного общеобразовательного учреждения</w:t>
      </w:r>
    </w:p>
    <w:p w:rsidR="00A753D6" w:rsidRPr="00EB62E3" w:rsidRDefault="00A753D6" w:rsidP="00B32426">
      <w:pPr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 xml:space="preserve"> «Прииртышская средняя общеобразовательная школа» -</w:t>
      </w:r>
      <w:r w:rsidR="00B32426">
        <w:rPr>
          <w:rFonts w:ascii="Times New Roman" w:hAnsi="Times New Roman" w:cs="Times New Roman"/>
          <w:b/>
        </w:rPr>
        <w:t xml:space="preserve"> </w:t>
      </w:r>
      <w:r w:rsidRPr="00EB62E3">
        <w:rPr>
          <w:rFonts w:ascii="Times New Roman" w:hAnsi="Times New Roman" w:cs="Times New Roman"/>
          <w:b/>
        </w:rPr>
        <w:t>«Абалакская средняя общеобразовательная школа»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 wp14:anchorId="59E8FF62" wp14:editId="5A9A2BEA">
            <wp:extent cx="9820275" cy="1695450"/>
            <wp:effectExtent l="0" t="0" r="9525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EB62E3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 xml:space="preserve">по английскому языку 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11</w:t>
      </w:r>
      <w:r w:rsidRPr="00EB62E3">
        <w:rPr>
          <w:rFonts w:ascii="Times New Roman" w:hAnsi="Times New Roman" w:cs="Times New Roman"/>
          <w:bCs/>
          <w:iCs/>
        </w:rPr>
        <w:t xml:space="preserve"> класса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>на 2019-2020 учебный год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EB62E3">
        <w:rPr>
          <w:rFonts w:ascii="Times New Roman" w:hAnsi="Times New Roman" w:cs="Times New Roman"/>
          <w:bCs/>
          <w:iCs/>
        </w:rPr>
        <w:t xml:space="preserve">         </w:t>
      </w:r>
      <w:r w:rsidRPr="00EB62E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EB62E3">
        <w:rPr>
          <w:rFonts w:ascii="Times New Roman" w:hAnsi="Times New Roman" w:cs="Times New Roman"/>
          <w:bCs/>
        </w:rPr>
        <w:tab/>
      </w:r>
    </w:p>
    <w:p w:rsidR="00A753D6" w:rsidRPr="00EB62E3" w:rsidRDefault="00A753D6" w:rsidP="00A753D6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</w:t>
      </w:r>
      <w:r w:rsidR="00B32426">
        <w:rPr>
          <w:rFonts w:ascii="Times New Roman" w:hAnsi="Times New Roman" w:cs="Times New Roman"/>
          <w:bCs/>
        </w:rPr>
        <w:t xml:space="preserve">ФК </w:t>
      </w:r>
      <w:r>
        <w:rPr>
          <w:rFonts w:ascii="Times New Roman" w:hAnsi="Times New Roman" w:cs="Times New Roman"/>
          <w:bCs/>
        </w:rPr>
        <w:t xml:space="preserve">  ГОС С</w:t>
      </w:r>
      <w:r w:rsidRPr="00EB62E3">
        <w:rPr>
          <w:rFonts w:ascii="Times New Roman" w:hAnsi="Times New Roman" w:cs="Times New Roman"/>
          <w:bCs/>
        </w:rPr>
        <w:t>ОО</w:t>
      </w:r>
    </w:p>
    <w:p w:rsidR="00A753D6" w:rsidRPr="00EB62E3" w:rsidRDefault="00A753D6" w:rsidP="00A753D6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>Составитель программы: Азисова А.М..,</w:t>
      </w:r>
    </w:p>
    <w:p w:rsidR="00A753D6" w:rsidRPr="00EB62E3" w:rsidRDefault="00A753D6" w:rsidP="00A753D6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>учитель английского языка высшей квалификационной категории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i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>с. Абалак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 xml:space="preserve"> 2019 год</w:t>
      </w:r>
    </w:p>
    <w:p w:rsidR="00A753D6" w:rsidRPr="00EB62E3" w:rsidRDefault="00A753D6" w:rsidP="00A753D6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A753D6" w:rsidRDefault="00A753D6" w:rsidP="00A753D6">
      <w:pPr>
        <w:pStyle w:val="11"/>
        <w:shd w:val="clear" w:color="auto" w:fill="auto"/>
        <w:ind w:firstLine="0"/>
        <w:rPr>
          <w:b/>
          <w:bCs/>
        </w:rPr>
      </w:pPr>
    </w:p>
    <w:p w:rsidR="00A753D6" w:rsidRPr="00057F08" w:rsidRDefault="00A753D6" w:rsidP="00A753D6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</w:t>
      </w:r>
      <w:r w:rsidRPr="00057F08">
        <w:rPr>
          <w:rFonts w:ascii="Times New Roman" w:hAnsi="Times New Roman" w:cs="Times New Roman"/>
          <w:sz w:val="22"/>
          <w:szCs w:val="22"/>
        </w:rPr>
        <w:t>Рабочая программа по предмету  Английский язык для обучающихся 11 класса составлена  в соответствии с примерной программой основного общего образования по английскому языку  под редакцией Кузовлева В.П., Лапы Н.М., Перегудовой Е.Ш. для 10-11 классов, 2011г.,  к завершенной предметной линии учебников под редакцией Кузовлева В.П., Лапы Н.М., Перегудовой Е.Ш., 2003.</w:t>
      </w:r>
    </w:p>
    <w:p w:rsidR="00A753D6" w:rsidRPr="00057F08" w:rsidRDefault="00A753D6" w:rsidP="00A753D6">
      <w:pPr>
        <w:shd w:val="clear" w:color="auto" w:fill="FFFFFF"/>
        <w:tabs>
          <w:tab w:val="left" w:pos="1134"/>
        </w:tabs>
        <w:autoSpaceDE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57F08">
        <w:rPr>
          <w:rFonts w:ascii="Times New Roman" w:hAnsi="Times New Roman" w:cs="Times New Roman"/>
          <w:sz w:val="22"/>
          <w:szCs w:val="22"/>
        </w:rPr>
        <w:t xml:space="preserve">            На изучение предмета «Английский язык» в 11 классе в учебном плане филиала МАОУ «Прииртышская СОШ» - «Абалакская СОШ»  отводится 3 часа в неделю, 102 часа в год.</w:t>
      </w:r>
    </w:p>
    <w:p w:rsidR="00A753D6" w:rsidRPr="00057F08" w:rsidRDefault="00A753D6" w:rsidP="00B32426">
      <w:pPr>
        <w:pStyle w:val="11"/>
        <w:shd w:val="clear" w:color="auto" w:fill="auto"/>
        <w:ind w:firstLine="0"/>
        <w:rPr>
          <w:b/>
          <w:bCs/>
          <w:sz w:val="22"/>
          <w:szCs w:val="22"/>
        </w:rPr>
      </w:pPr>
      <w:r w:rsidRPr="00057F08">
        <w:rPr>
          <w:b/>
          <w:bCs/>
          <w:sz w:val="22"/>
          <w:szCs w:val="22"/>
        </w:rPr>
        <w:t xml:space="preserve">Требования к уровню подготовки 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В результате изучения иностранного языка на базовом уровне ученик должен: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знать/понимать: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уметь: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говорение: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аудирование: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чтение: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письменная речь: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общения с представителями других стран, ориентации в современном поликультурном мире;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A753D6" w:rsidRPr="00057F08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расширения возможностей в выборе будущей профессиональной деятельности;</w:t>
      </w:r>
    </w:p>
    <w:p w:rsidR="00A753D6" w:rsidRDefault="00A753D6" w:rsidP="00A753D6">
      <w:pPr>
        <w:pStyle w:val="ConsPlusNormal"/>
        <w:ind w:firstLine="54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B32426" w:rsidRPr="00057F08" w:rsidRDefault="00B32426" w:rsidP="00A753D6">
      <w:pPr>
        <w:pStyle w:val="ConsPlusNormal"/>
        <w:ind w:firstLine="540"/>
        <w:jc w:val="both"/>
        <w:rPr>
          <w:sz w:val="22"/>
          <w:szCs w:val="22"/>
        </w:rPr>
      </w:pPr>
    </w:p>
    <w:p w:rsidR="00475B93" w:rsidRPr="00057F08" w:rsidRDefault="00475B93" w:rsidP="00B32426">
      <w:pPr>
        <w:pStyle w:val="11"/>
        <w:shd w:val="clear" w:color="auto" w:fill="auto"/>
        <w:ind w:firstLine="0"/>
        <w:rPr>
          <w:sz w:val="22"/>
          <w:szCs w:val="22"/>
        </w:rPr>
      </w:pPr>
      <w:r w:rsidRPr="00057F08">
        <w:rPr>
          <w:b/>
          <w:bCs/>
          <w:sz w:val="22"/>
          <w:szCs w:val="22"/>
        </w:rPr>
        <w:t>Содержание учебного курса</w:t>
      </w:r>
      <w:r w:rsidR="00A753D6" w:rsidRPr="00057F08">
        <w:rPr>
          <w:b/>
          <w:bCs/>
          <w:sz w:val="22"/>
          <w:szCs w:val="22"/>
        </w:rPr>
        <w:t xml:space="preserve"> «Английский язык»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Предметное содержание речи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Социально-бытовая сфера. Повседневная жизнь, быт, семья. Межличностные отношения. Здоровье и забота о нем.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lastRenderedPageBreak/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Виды речевой деятельности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Говорение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Диалогическая речь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Монологическая речь</w:t>
      </w:r>
    </w:p>
    <w:p w:rsidR="00475B93" w:rsidRPr="00057F08" w:rsidRDefault="00475B93" w:rsidP="00475B93">
      <w:pPr>
        <w:pStyle w:val="11"/>
        <w:shd w:val="clear" w:color="auto" w:fill="auto"/>
        <w:spacing w:after="100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Аудирование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- понимания основного содержания несложных аудио- и видеотекстов монологического и диалогического характера теле- и радиопередач на актуальные темы;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- выборочного понимания необходимой информации в прагматических текстах (рекламе, объявлениях);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Чтение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</w:t>
      </w:r>
      <w:r w:rsidRPr="00057F08">
        <w:rPr>
          <w:sz w:val="22"/>
          <w:szCs w:val="22"/>
        </w:rPr>
        <w:softHyphen/>
        <w:t>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Письменная речь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Языковые знания и навыки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Орфография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Совершенствование орфографических навыков, в том числе применительно к новому языковому материалу.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Произносительная сторона речи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Лексическая сторона речи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lastRenderedPageBreak/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Развитие соответствующих лексических навыков.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Грамматическая сторона речи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Социокультурные знания и умения</w:t>
      </w:r>
    </w:p>
    <w:p w:rsidR="00475B93" w:rsidRPr="00057F08" w:rsidRDefault="00475B93" w:rsidP="00475B93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характера.</w:t>
      </w:r>
    </w:p>
    <w:p w:rsidR="00475B93" w:rsidRPr="00057F08" w:rsidRDefault="00475B93" w:rsidP="00475B93">
      <w:pPr>
        <w:pStyle w:val="11"/>
        <w:shd w:val="clear" w:color="auto" w:fill="auto"/>
        <w:ind w:firstLine="560"/>
        <w:rPr>
          <w:sz w:val="22"/>
          <w:szCs w:val="22"/>
        </w:rPr>
      </w:pPr>
      <w:r w:rsidRPr="00057F08">
        <w:rPr>
          <w:sz w:val="22"/>
          <w:szCs w:val="22"/>
        </w:rPr>
        <w:t>Компенсаторные умения</w:t>
      </w:r>
    </w:p>
    <w:p w:rsidR="00A753D6" w:rsidRPr="00057F08" w:rsidRDefault="00475B93" w:rsidP="00A753D6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475B93" w:rsidRPr="00057F08" w:rsidRDefault="00475B93" w:rsidP="00A753D6">
      <w:pPr>
        <w:pStyle w:val="11"/>
        <w:shd w:val="clear" w:color="auto" w:fill="auto"/>
        <w:ind w:firstLine="5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Учебно-познавательные умения</w:t>
      </w:r>
    </w:p>
    <w:p w:rsidR="00475B93" w:rsidRPr="00057F08" w:rsidRDefault="00475B93" w:rsidP="00475B93">
      <w:pPr>
        <w:pStyle w:val="11"/>
        <w:shd w:val="clear" w:color="auto" w:fill="auto"/>
        <w:ind w:firstLine="6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475B93" w:rsidRPr="00057F08" w:rsidRDefault="00475B93" w:rsidP="00475B93">
      <w:pPr>
        <w:pStyle w:val="11"/>
        <w:shd w:val="clear" w:color="auto" w:fill="auto"/>
        <w:spacing w:after="220"/>
        <w:ind w:firstLine="660"/>
        <w:jc w:val="both"/>
        <w:rPr>
          <w:sz w:val="22"/>
          <w:szCs w:val="22"/>
        </w:rPr>
      </w:pPr>
      <w:r w:rsidRPr="00057F08">
        <w:rPr>
          <w:sz w:val="22"/>
          <w:szCs w:val="22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13541"/>
      </w:tblGrid>
      <w:tr w:rsidR="00475B93" w:rsidRPr="00057F08" w:rsidTr="00057F08">
        <w:trPr>
          <w:trHeight w:hRule="exact" w:val="2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b/>
                <w:bCs/>
                <w:sz w:val="22"/>
                <w:szCs w:val="22"/>
              </w:rPr>
              <w:t>Содержание</w:t>
            </w:r>
          </w:p>
        </w:tc>
      </w:tr>
      <w:tr w:rsidR="00475B93" w:rsidRPr="00057F08" w:rsidTr="00057F08">
        <w:trPr>
          <w:trHeight w:hRule="exact" w:val="9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b/>
                <w:bCs/>
                <w:sz w:val="22"/>
                <w:szCs w:val="22"/>
              </w:rPr>
              <w:t>Система социального обеспечения</w:t>
            </w:r>
          </w:p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25ч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33188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Какие льготы получают люди? Субстантивированное прилагательное. Вам приходится платить за медицинское обслуживание? Придаточные предложения с союзами и предлогами.. Как живут старые люди?</w:t>
            </w:r>
          </w:p>
          <w:p w:rsidR="00475B93" w:rsidRPr="00057F08" w:rsidRDefault="00475B93" w:rsidP="0033188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Повторение: вопросы в косвенной речи. Что такое «государство всеобщего благосостояния»?</w:t>
            </w:r>
          </w:p>
        </w:tc>
      </w:tr>
      <w:tr w:rsidR="00475B93" w:rsidRPr="00057F08" w:rsidTr="00057F08">
        <w:trPr>
          <w:trHeight w:hRule="exact"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b/>
                <w:bCs/>
                <w:sz w:val="22"/>
                <w:szCs w:val="22"/>
              </w:rPr>
              <w:t>История кино</w:t>
            </w:r>
          </w:p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21ч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331881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Хочу быть критиком. Что вы думаете о...? Ничего нет лучше этого, но и это может быть ещё лучше... Урок чтения. «Роли, за которые можно умереть» Какой это был прекрасный спектакль! Эмфатические предложения. Какие фильмы нравятся вам больше всего? Наречия меры и степени с прилагательными. Что вы знаете о кино? Придаточные предложения.</w:t>
            </w:r>
          </w:p>
        </w:tc>
      </w:tr>
      <w:tr w:rsidR="00475B93" w:rsidRPr="00057F08" w:rsidTr="00057F08">
        <w:trPr>
          <w:trHeight w:hRule="exact" w:val="9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b/>
                <w:bCs/>
                <w:sz w:val="22"/>
                <w:szCs w:val="22"/>
              </w:rPr>
              <w:t xml:space="preserve">Изобретения, которые потрясли мир </w:t>
            </w:r>
            <w:r w:rsidRPr="00057F08">
              <w:rPr>
                <w:sz w:val="22"/>
                <w:szCs w:val="22"/>
              </w:rPr>
              <w:t>30ч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057F08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 xml:space="preserve">Пользуетесь ли вы современными изобретениями? Это то, что вам необходимо! Модальный глагол” </w:t>
            </w:r>
            <w:r w:rsidRPr="00057F08">
              <w:rPr>
                <w:sz w:val="22"/>
                <w:szCs w:val="22"/>
                <w:lang w:val="en-US" w:eastAsia="en-US" w:bidi="en-US"/>
              </w:rPr>
              <w:t>to</w:t>
            </w:r>
            <w:r w:rsidRPr="00057F08">
              <w:rPr>
                <w:sz w:val="22"/>
                <w:szCs w:val="22"/>
                <w:lang w:eastAsia="en-US" w:bidi="en-US"/>
              </w:rPr>
              <w:t xml:space="preserve"> </w:t>
            </w:r>
            <w:r w:rsidRPr="00057F08">
              <w:rPr>
                <w:sz w:val="22"/>
                <w:szCs w:val="22"/>
                <w:lang w:val="en-US" w:eastAsia="en-US" w:bidi="en-US"/>
              </w:rPr>
              <w:t>be</w:t>
            </w:r>
            <w:r w:rsidRPr="00057F08">
              <w:rPr>
                <w:sz w:val="22"/>
                <w:szCs w:val="22"/>
                <w:lang w:eastAsia="en-US" w:bidi="en-US"/>
              </w:rPr>
              <w:t xml:space="preserve"> </w:t>
            </w:r>
            <w:r w:rsidRPr="00057F08">
              <w:rPr>
                <w:sz w:val="22"/>
                <w:szCs w:val="22"/>
                <w:lang w:val="en-US" w:eastAsia="en-US" w:bidi="en-US"/>
              </w:rPr>
              <w:t>to</w:t>
            </w:r>
            <w:r w:rsidRPr="00057F08">
              <w:rPr>
                <w:sz w:val="22"/>
                <w:szCs w:val="22"/>
                <w:lang w:eastAsia="en-US" w:bidi="en-US"/>
              </w:rPr>
              <w:t xml:space="preserve">” </w:t>
            </w:r>
            <w:r w:rsidRPr="00057F08">
              <w:rPr>
                <w:sz w:val="22"/>
                <w:szCs w:val="22"/>
              </w:rPr>
              <w:t xml:space="preserve">Это трудно представить как настоящее История величайших изобретений и их авторы. Высоко технологичная жизнь: каковы преимущества и недостатки?. Уверены, что умеете пользоваться этим прибором? Что бы вы хотели изобрести? Повторение: употребление формы с </w:t>
            </w:r>
            <w:r w:rsidRPr="00057F08">
              <w:rPr>
                <w:sz w:val="22"/>
                <w:szCs w:val="22"/>
                <w:lang w:eastAsia="en-US" w:bidi="en-US"/>
              </w:rPr>
              <w:t>-</w:t>
            </w:r>
            <w:r w:rsidRPr="00057F08">
              <w:rPr>
                <w:sz w:val="22"/>
                <w:szCs w:val="22"/>
                <w:lang w:val="en-US" w:eastAsia="en-US" w:bidi="en-US"/>
              </w:rPr>
              <w:t>ing</w:t>
            </w:r>
            <w:r w:rsidRPr="00057F08">
              <w:rPr>
                <w:sz w:val="22"/>
                <w:szCs w:val="22"/>
                <w:lang w:eastAsia="en-US" w:bidi="en-US"/>
              </w:rPr>
              <w:t xml:space="preserve"> </w:t>
            </w:r>
            <w:r w:rsidRPr="00057F08">
              <w:rPr>
                <w:sz w:val="22"/>
                <w:szCs w:val="22"/>
              </w:rPr>
              <w:t>окончанием (причастие, герундий). Простое прошедшее и настоящее совершённое время. Урок чтения «Знаете ли вы, как организовать ведение домашнего хозяйства?»</w:t>
            </w:r>
          </w:p>
        </w:tc>
      </w:tr>
      <w:tr w:rsidR="00475B93" w:rsidRPr="00057F08" w:rsidTr="00057F08">
        <w:trPr>
          <w:trHeight w:hRule="exact" w:val="56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5B93" w:rsidRPr="00057F08" w:rsidRDefault="00475B93" w:rsidP="00331881">
            <w:pPr>
              <w:pStyle w:val="a7"/>
              <w:shd w:val="clear" w:color="auto" w:fill="auto"/>
              <w:jc w:val="center"/>
              <w:rPr>
                <w:sz w:val="22"/>
                <w:szCs w:val="22"/>
              </w:rPr>
            </w:pPr>
            <w:r w:rsidRPr="00057F08">
              <w:rPr>
                <w:b/>
                <w:bCs/>
                <w:sz w:val="22"/>
                <w:szCs w:val="22"/>
              </w:rPr>
              <w:t>Подготовка к ЕГЭ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5B93" w:rsidRPr="00057F08" w:rsidRDefault="00475B93" w:rsidP="00331881">
            <w:pPr>
              <w:pStyle w:val="a7"/>
              <w:shd w:val="clear" w:color="auto" w:fill="auto"/>
              <w:ind w:firstLine="800"/>
              <w:jc w:val="both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Времена английского глагола. Формы настоящего времени. Формы прошедшего времени. Формы будущего времени. Согласование времен в английском предложении. Пассивный залог. Неличные формы глагола: инфинитив, герундий, причастие.</w:t>
            </w:r>
          </w:p>
        </w:tc>
      </w:tr>
    </w:tbl>
    <w:p w:rsidR="00475B93" w:rsidRPr="00057F08" w:rsidRDefault="00475B93" w:rsidP="00475B93">
      <w:pPr>
        <w:pStyle w:val="11"/>
        <w:shd w:val="clear" w:color="auto" w:fill="auto"/>
        <w:ind w:firstLine="0"/>
        <w:rPr>
          <w:b/>
          <w:bCs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57F08" w:rsidRPr="00057F08" w:rsidRDefault="00057F08" w:rsidP="00B32426">
      <w:pPr>
        <w:shd w:val="clear" w:color="auto" w:fill="FFFFFF"/>
        <w:tabs>
          <w:tab w:val="left" w:pos="518"/>
        </w:tabs>
        <w:autoSpaceDE w:val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057F08">
        <w:rPr>
          <w:rFonts w:ascii="Times New Roman" w:hAnsi="Times New Roman" w:cs="Times New Roman"/>
          <w:b/>
          <w:sz w:val="22"/>
          <w:szCs w:val="22"/>
        </w:rPr>
        <w:t xml:space="preserve">Тематическое планирование </w:t>
      </w:r>
    </w:p>
    <w:p w:rsidR="00057F08" w:rsidRPr="00057F08" w:rsidRDefault="00057F08" w:rsidP="00057F08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5769"/>
        <w:gridCol w:w="1467"/>
        <w:gridCol w:w="1807"/>
        <w:gridCol w:w="2298"/>
        <w:gridCol w:w="2458"/>
      </w:tblGrid>
      <w:tr w:rsidR="00057F08" w:rsidRPr="00057F08" w:rsidTr="00B32426">
        <w:trPr>
          <w:trHeight w:val="234"/>
        </w:trPr>
        <w:tc>
          <w:tcPr>
            <w:tcW w:w="6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7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F08" w:rsidRPr="00057F08" w:rsidRDefault="00057F08" w:rsidP="004214FD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57F08" w:rsidRPr="00057F08" w:rsidTr="00B32426">
        <w:trPr>
          <w:trHeight w:val="402"/>
        </w:trPr>
        <w:tc>
          <w:tcPr>
            <w:tcW w:w="6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Примерная</w:t>
            </w:r>
          </w:p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Проектные работы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Контрольные работы</w:t>
            </w: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Цикл 5. Справедлива ли система социального обеспечения?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pStyle w:val="a7"/>
              <w:shd w:val="clear" w:color="auto" w:fill="auto"/>
              <w:ind w:firstLine="140"/>
              <w:rPr>
                <w:sz w:val="22"/>
                <w:szCs w:val="22"/>
              </w:rPr>
            </w:pPr>
            <w:r w:rsidRPr="00057F08">
              <w:rPr>
                <w:sz w:val="22"/>
                <w:szCs w:val="22"/>
              </w:rPr>
              <w:t>Контрольная работа №1</w:t>
            </w: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Цикл 6. Кинематограф и театр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№2</w:t>
            </w: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Цикл 7. Изобретения, которые потрясли мир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7F0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№3</w:t>
            </w: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Подготовка к экзаменам, обобщающее повторение, резерв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57F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057F08" w:rsidRPr="00057F08" w:rsidRDefault="00057F08" w:rsidP="004214FD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контрольная работа </w:t>
            </w: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F08" w:rsidRPr="00057F08" w:rsidRDefault="00057F08" w:rsidP="004214F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1 полугодие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FF6FFC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57F08" w:rsidRPr="00057F08" w:rsidRDefault="00057F08" w:rsidP="004214F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>2 полугодие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FF6FFC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F08" w:rsidRPr="00057F08" w:rsidTr="00B32426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7F08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57F08" w:rsidRPr="00057F08" w:rsidRDefault="00156CE3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57F08" w:rsidRPr="00057F08" w:rsidRDefault="00057F08" w:rsidP="004214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</w:tbl>
    <w:p w:rsidR="00057F08" w:rsidRPr="00057F08" w:rsidRDefault="00057F08" w:rsidP="00057F08">
      <w:pPr>
        <w:pStyle w:val="a5"/>
        <w:shd w:val="clear" w:color="auto" w:fill="auto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jc w:val="center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jc w:val="center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jc w:val="center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jc w:val="center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jc w:val="center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ind w:left="5074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ind w:left="5074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ind w:left="5074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ind w:left="5074"/>
        <w:rPr>
          <w:sz w:val="22"/>
          <w:szCs w:val="22"/>
        </w:rPr>
      </w:pPr>
    </w:p>
    <w:p w:rsidR="00057F08" w:rsidRPr="00057F08" w:rsidRDefault="00057F08" w:rsidP="00331881">
      <w:pPr>
        <w:pStyle w:val="a5"/>
        <w:shd w:val="clear" w:color="auto" w:fill="auto"/>
        <w:ind w:left="5074"/>
        <w:rPr>
          <w:sz w:val="22"/>
          <w:szCs w:val="22"/>
        </w:rPr>
      </w:pPr>
      <w:bookmarkStart w:id="0" w:name="_GoBack"/>
      <w:bookmarkEnd w:id="0"/>
    </w:p>
    <w:p w:rsidR="00057F08" w:rsidRPr="00057F08" w:rsidRDefault="00057F08" w:rsidP="00331881">
      <w:pPr>
        <w:pStyle w:val="a5"/>
        <w:shd w:val="clear" w:color="auto" w:fill="auto"/>
        <w:ind w:left="5074"/>
        <w:rPr>
          <w:sz w:val="22"/>
          <w:szCs w:val="22"/>
        </w:rPr>
      </w:pPr>
    </w:p>
    <w:p w:rsidR="00057F08" w:rsidRDefault="00057F08" w:rsidP="00331881">
      <w:pPr>
        <w:pStyle w:val="a5"/>
        <w:shd w:val="clear" w:color="auto" w:fill="auto"/>
        <w:ind w:left="5074"/>
      </w:pPr>
    </w:p>
    <w:p w:rsidR="00057F08" w:rsidRDefault="00057F08" w:rsidP="00331881">
      <w:pPr>
        <w:pStyle w:val="a5"/>
        <w:shd w:val="clear" w:color="auto" w:fill="auto"/>
        <w:ind w:left="5074"/>
      </w:pPr>
    </w:p>
    <w:p w:rsidR="00057F08" w:rsidRDefault="00057F08" w:rsidP="00331881">
      <w:pPr>
        <w:pStyle w:val="a5"/>
        <w:shd w:val="clear" w:color="auto" w:fill="auto"/>
        <w:ind w:left="5074"/>
      </w:pPr>
    </w:p>
    <w:p w:rsidR="00057F08" w:rsidRDefault="00057F08" w:rsidP="00331881">
      <w:pPr>
        <w:pStyle w:val="a5"/>
        <w:shd w:val="clear" w:color="auto" w:fill="auto"/>
        <w:ind w:left="5074"/>
      </w:pPr>
    </w:p>
    <w:p w:rsidR="00057F08" w:rsidRDefault="00057F08" w:rsidP="00331881">
      <w:pPr>
        <w:pStyle w:val="a5"/>
        <w:shd w:val="clear" w:color="auto" w:fill="auto"/>
        <w:ind w:left="5074"/>
      </w:pPr>
    </w:p>
    <w:p w:rsidR="00057F08" w:rsidRDefault="00057F08" w:rsidP="00331881">
      <w:pPr>
        <w:pStyle w:val="a5"/>
        <w:shd w:val="clear" w:color="auto" w:fill="auto"/>
        <w:ind w:left="5074"/>
      </w:pPr>
    </w:p>
    <w:p w:rsidR="00057F08" w:rsidRDefault="00057F08" w:rsidP="00331881">
      <w:pPr>
        <w:pStyle w:val="a5"/>
        <w:shd w:val="clear" w:color="auto" w:fill="auto"/>
        <w:ind w:left="5074"/>
      </w:pPr>
    </w:p>
    <w:sectPr w:rsidR="00057F08">
      <w:pgSz w:w="16840" w:h="11900" w:orient="landscape"/>
      <w:pgMar w:top="537" w:right="447" w:bottom="349" w:left="433" w:header="1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3D6" w:rsidRDefault="00A753D6">
      <w:r>
        <w:separator/>
      </w:r>
    </w:p>
  </w:endnote>
  <w:endnote w:type="continuationSeparator" w:id="0">
    <w:p w:rsidR="00A753D6" w:rsidRDefault="00A7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3D6" w:rsidRDefault="00A753D6"/>
  </w:footnote>
  <w:footnote w:type="continuationSeparator" w:id="0">
    <w:p w:rsidR="00A753D6" w:rsidRDefault="00A753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633"/>
    <w:multiLevelType w:val="multilevel"/>
    <w:tmpl w:val="33D25C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B71140"/>
    <w:multiLevelType w:val="multilevel"/>
    <w:tmpl w:val="FA4E1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2A2B40"/>
    <w:multiLevelType w:val="multilevel"/>
    <w:tmpl w:val="BE50B8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9F"/>
    <w:rsid w:val="00015BF4"/>
    <w:rsid w:val="00057F08"/>
    <w:rsid w:val="00072A4D"/>
    <w:rsid w:val="00156CE3"/>
    <w:rsid w:val="00331881"/>
    <w:rsid w:val="00475B93"/>
    <w:rsid w:val="004A6007"/>
    <w:rsid w:val="00554C9F"/>
    <w:rsid w:val="00731D35"/>
    <w:rsid w:val="00850D9F"/>
    <w:rsid w:val="009027C7"/>
    <w:rsid w:val="00960526"/>
    <w:rsid w:val="00A753D6"/>
    <w:rsid w:val="00B32426"/>
    <w:rsid w:val="00BE6BC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2FFF"/>
  <w15:docId w15:val="{4D851976-A7D4-4A3D-9438-6335A55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2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753D6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cp:lastModifiedBy>Школа</cp:lastModifiedBy>
  <cp:revision>3</cp:revision>
  <dcterms:created xsi:type="dcterms:W3CDTF">2019-10-30T11:45:00Z</dcterms:created>
  <dcterms:modified xsi:type="dcterms:W3CDTF">2019-10-30T19:04:00Z</dcterms:modified>
</cp:coreProperties>
</file>