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A3" w:rsidRPr="000E23CE" w:rsidRDefault="008B1CA3" w:rsidP="008B1CA3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8B1CA3" w:rsidRPr="00CA2445" w:rsidRDefault="008B1CA3" w:rsidP="008B1C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CA2445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Личностные результаты</w:t>
      </w:r>
      <w:r>
        <w:rPr>
          <w:rFonts w:ascii="Times New Roman" w:hAnsi="Times New Roman" w:cs="Times New Roman"/>
        </w:rPr>
        <w:t xml:space="preserve"> предполагают</w:t>
      </w:r>
      <w:r w:rsidRPr="00A306FD">
        <w:rPr>
          <w:rFonts w:ascii="Times New Roman" w:hAnsi="Times New Roman" w:cs="Times New Roman"/>
        </w:rPr>
        <w:t xml:space="preserve">: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</w:t>
      </w:r>
      <w:proofErr w:type="spellStart"/>
      <w:r w:rsidRPr="00A306FD">
        <w:rPr>
          <w:rFonts w:ascii="Times New Roman" w:hAnsi="Times New Roman" w:cs="Times New Roman"/>
        </w:rPr>
        <w:t>мотивированность</w:t>
      </w:r>
      <w:proofErr w:type="spellEnd"/>
      <w:r w:rsidRPr="00A306FD">
        <w:rPr>
          <w:rFonts w:ascii="Times New Roman" w:hAnsi="Times New Roman" w:cs="Times New Roman"/>
        </w:rPr>
        <w:t xml:space="preserve"> и направленность на активное и созидательное участие в будущем в общественной и государственной жизни;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Воспитание гражданской ответственности и чувства собственного достоинства;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Дисциплинированность, уважение к правам и свободам другого человека, демократическим правовым институтам, правопорядку;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</w:t>
      </w:r>
      <w:r>
        <w:rPr>
          <w:rFonts w:ascii="Times New Roman" w:hAnsi="Times New Roman" w:cs="Times New Roman"/>
        </w:rPr>
        <w:t xml:space="preserve"> </w:t>
      </w:r>
      <w:r w:rsidRPr="00A306FD">
        <w:rPr>
          <w:rFonts w:ascii="Times New Roman" w:hAnsi="Times New Roman" w:cs="Times New Roman"/>
        </w:rPr>
        <w:t xml:space="preserve">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EA2FB2">
        <w:rPr>
          <w:rFonts w:ascii="Times New Roman" w:hAnsi="Times New Roman" w:cs="Times New Roman"/>
          <w:b/>
        </w:rPr>
        <w:t>Метапредметные</w:t>
      </w:r>
      <w:proofErr w:type="spellEnd"/>
      <w:r w:rsidRPr="00EA2FB2">
        <w:rPr>
          <w:rFonts w:ascii="Times New Roman" w:hAnsi="Times New Roman" w:cs="Times New Roman"/>
          <w:b/>
        </w:rPr>
        <w:t xml:space="preserve"> результаты</w:t>
      </w:r>
      <w:r w:rsidRPr="00A306FD">
        <w:rPr>
          <w:rFonts w:ascii="Times New Roman" w:hAnsi="Times New Roman" w:cs="Times New Roman"/>
        </w:rPr>
        <w:t xml:space="preserve"> изучения проявляются в: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1) использование элементов причинно-следственного анализа; 2) исследование несложных реальных связей и зависимостей; 3) определение сущностных характеристик изучаемого объекта; выбор верных критериев для сравнения, сопоставления, оценки объектов; 4) поиск и извлечение нужной информации по заданной теме в адаптированных источниках различного типа; 5) перевод информации из одной знаковой системы в другую (из текста в таблицу) 6) объяснение изученных положений на конкретных примерах;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зрения.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результаты: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 • целостное представление о государстве и праве, механизмах и регуляторах</w:t>
      </w:r>
      <w:r>
        <w:rPr>
          <w:rFonts w:ascii="Times New Roman" w:hAnsi="Times New Roman" w:cs="Times New Roman"/>
        </w:rPr>
        <w:t xml:space="preserve"> </w:t>
      </w:r>
      <w:r w:rsidRPr="00A306FD">
        <w:rPr>
          <w:rFonts w:ascii="Times New Roman" w:hAnsi="Times New Roman" w:cs="Times New Roman"/>
        </w:rPr>
        <w:t xml:space="preserve">деятельности людей;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ряда ключевых понятий базовых для школьного права наук: правоведения, политологии и философии; умение объяснять с их позиций явления социальной действительности;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</w:t>
      </w:r>
      <w:r>
        <w:rPr>
          <w:rFonts w:ascii="Times New Roman" w:hAnsi="Times New Roman" w:cs="Times New Roman"/>
        </w:rPr>
        <w:t xml:space="preserve">нностей; </w:t>
      </w:r>
      <w:r w:rsidRPr="00A306FD">
        <w:rPr>
          <w:rFonts w:ascii="Times New Roman" w:hAnsi="Times New Roman" w:cs="Times New Roman"/>
        </w:rPr>
        <w:t xml:space="preserve">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lastRenderedPageBreak/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>• приверженность гуманистическим и демократическим ценностям, патриотиз</w:t>
      </w:r>
      <w:r>
        <w:rPr>
          <w:rFonts w:ascii="Times New Roman" w:hAnsi="Times New Roman" w:cs="Times New Roman"/>
        </w:rPr>
        <w:t>му и гражданственности;</w:t>
      </w:r>
      <w:r w:rsidRPr="00A306FD">
        <w:rPr>
          <w:rFonts w:ascii="Times New Roman" w:hAnsi="Times New Roman" w:cs="Times New Roman"/>
        </w:rPr>
        <w:t xml:space="preserve">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понимание значения трудовой деятельности для личности и для общества; Коммуникативной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определяющих признаков коммуникативной деятельности в сравнении с другими видами деятельности;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понимание языка массовой социально-политической коммуникации, 5 позволяющее осознанно воспринимать соответствующую информацию; умение различать факты, аргументы, оценочные суждения;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 xml:space="preserve">• понимание значения коммуникации в межличностном общении; </w:t>
      </w:r>
    </w:p>
    <w:p w:rsidR="008B1CA3" w:rsidRPr="00A306FD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06FD">
        <w:rPr>
          <w:rFonts w:ascii="Times New Roman" w:hAnsi="Times New Roman" w:cs="Times New Roman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254"/>
        <w:gridCol w:w="6237"/>
      </w:tblGrid>
      <w:tr w:rsidR="008B1CA3" w:rsidRPr="00A306FD" w:rsidTr="008B1CA3">
        <w:tc>
          <w:tcPr>
            <w:tcW w:w="4254" w:type="dxa"/>
          </w:tcPr>
          <w:p w:rsidR="008B1CA3" w:rsidRPr="00EA2FB2" w:rsidRDefault="008B1CA3" w:rsidP="00AB0280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EA2FB2">
              <w:rPr>
                <w:rFonts w:ascii="Times New Roman" w:hAnsi="Times New Roman" w:cs="Times New Roman"/>
                <w:b/>
              </w:rPr>
              <w:t>Учащийся научится:</w:t>
            </w:r>
          </w:p>
        </w:tc>
        <w:tc>
          <w:tcPr>
            <w:tcW w:w="6237" w:type="dxa"/>
          </w:tcPr>
          <w:p w:rsidR="008B1CA3" w:rsidRPr="00EA2FB2" w:rsidRDefault="008B1CA3" w:rsidP="00AB0280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EA2FB2">
              <w:rPr>
                <w:rFonts w:ascii="Times New Roman" w:hAnsi="Times New Roman" w:cs="Times New Roman"/>
                <w:b/>
              </w:rPr>
              <w:t>Учащийся получит возможность научиться:</w:t>
            </w:r>
          </w:p>
        </w:tc>
      </w:tr>
      <w:tr w:rsidR="008B1CA3" w:rsidRPr="00A306FD" w:rsidTr="008B1CA3">
        <w:tc>
          <w:tcPr>
            <w:tcW w:w="4254" w:type="dxa"/>
          </w:tcPr>
          <w:p w:rsidR="008B1CA3" w:rsidRPr="00A306FD" w:rsidRDefault="008B1CA3" w:rsidP="00AB0280">
            <w:pPr>
              <w:ind w:firstLine="709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• использовать знания о государстве и праве для формирования представлений о мировом сообществе, характеризовать основные признаки и сферы общества; • осознанно выбирать верные критерии для оценки безопасных условий жизни; на примерах показывать опасность пагубных привычек, угрожающих здоровью; • выделять в модельных и реальных ситуациях сущностные характеристики и основные виды деятельности людей; • характеризовать собственный социальный статус и социальные р</w:t>
            </w:r>
            <w:bookmarkStart w:id="0" w:name="_GoBack"/>
            <w:bookmarkEnd w:id="0"/>
            <w:r w:rsidRPr="00A306FD">
              <w:rPr>
                <w:rFonts w:ascii="Times New Roman" w:hAnsi="Times New Roman" w:cs="Times New Roman"/>
              </w:rPr>
              <w:t>оли; объяснять и конкретизировать примерами смысл понятия «гражданство»; 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 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</w:t>
            </w:r>
          </w:p>
        </w:tc>
        <w:tc>
          <w:tcPr>
            <w:tcW w:w="6237" w:type="dxa"/>
          </w:tcPr>
          <w:p w:rsidR="008B1CA3" w:rsidRPr="00A306FD" w:rsidRDefault="008B1CA3" w:rsidP="00AB0280">
            <w:pPr>
              <w:ind w:firstLine="709"/>
              <w:rPr>
                <w:rFonts w:ascii="Times New Roman" w:hAnsi="Times New Roman" w:cs="Times New Roman"/>
              </w:rPr>
            </w:pPr>
            <w:r w:rsidRPr="00A306FD">
              <w:rPr>
                <w:rFonts w:ascii="Times New Roman" w:hAnsi="Times New Roman" w:cs="Times New Roman"/>
              </w:rPr>
              <w:t>• формировать положительное отношение к необходимости соблюдать законы; корректировать собственное поведение в соответствии с требованиями правовых норм; • использовать элементы причинно-следственного анализа при характеристике социальных параметров личности; • описывать реальные связи и зависимости между воспитанием и социализацией личности.</w:t>
            </w:r>
          </w:p>
        </w:tc>
      </w:tr>
    </w:tbl>
    <w:p w:rsidR="008B1CA3" w:rsidRPr="00A306FD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B1CA3" w:rsidRPr="00CA2445" w:rsidRDefault="008B1CA3" w:rsidP="008B1CA3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CA2445">
        <w:rPr>
          <w:rFonts w:ascii="Times New Roman" w:hAnsi="Times New Roman" w:cs="Times New Roman"/>
          <w:b/>
        </w:rPr>
        <w:t>II. СОДЕРЖАНИЕ учебного курса</w:t>
      </w:r>
    </w:p>
    <w:p w:rsidR="008B1CA3" w:rsidRPr="00CA2445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A2445">
        <w:rPr>
          <w:rFonts w:ascii="Times New Roman" w:hAnsi="Times New Roman" w:cs="Times New Roman"/>
          <w:b/>
        </w:rPr>
        <w:t xml:space="preserve">Тема №1. История и теория государства и права (15 час.)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lastRenderedPageBreak/>
        <w:t xml:space="preserve">Связь и зависимость государства и права. 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 Развитие права в России до 19 века. Влияние на правовую мысль Киевской Руси религиозно-символического мышления. Первые памятники философско-правовой мысли. Русская правда. Судебник 1497г. Соборное Уложение 1649г. Государственно-правовые реформы Петра I. «Наказ» Екатерины II. Российское право в 19-начале 20 века. Совершенствование правовой системы в царствование Александра I. Деятельность </w:t>
      </w:r>
      <w:proofErr w:type="spellStart"/>
      <w:r w:rsidRPr="00CA2445">
        <w:rPr>
          <w:rFonts w:ascii="Times New Roman" w:hAnsi="Times New Roman" w:cs="Times New Roman"/>
        </w:rPr>
        <w:t>М.М.Сперанского</w:t>
      </w:r>
      <w:proofErr w:type="spellEnd"/>
      <w:r w:rsidRPr="00CA2445">
        <w:rPr>
          <w:rFonts w:ascii="Times New Roman" w:hAnsi="Times New Roman" w:cs="Times New Roman"/>
        </w:rPr>
        <w:t xml:space="preserve">. Совершенствование системы управления, издание Полного собрания законов и Свода законов Российской империи Николаем I. Отмена крепостного права. Реформы местного самоуправления и судебная. Развитие правовой системы в начале 20 века. Манифест 17 октября 1905г. Деятельность государственной думы. Основные государственные законы – конституционные законы России. Советское право 1917-1953г.г. Замена права «революционным правосознанием». Революционный террор. Репрессии 30-х </w:t>
      </w:r>
      <w:proofErr w:type="spellStart"/>
      <w:r w:rsidRPr="00CA2445">
        <w:rPr>
          <w:rFonts w:ascii="Times New Roman" w:hAnsi="Times New Roman" w:cs="Times New Roman"/>
        </w:rPr>
        <w:t>г.г</w:t>
      </w:r>
      <w:proofErr w:type="spellEnd"/>
      <w:r w:rsidRPr="00CA2445">
        <w:rPr>
          <w:rFonts w:ascii="Times New Roman" w:hAnsi="Times New Roman" w:cs="Times New Roman"/>
        </w:rPr>
        <w:t xml:space="preserve">. «Сталинская» Конституция СССР 1936 г. Советское право 1954-91г.г. Критика культа личности. Консервация административно-командной системы управления. Начало правозащитного, диссидентского движения. Принятие Конституции СССР 1977г. Кризис общества «развитого социализма». Реформа российского права после 1991г.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РФ, Гражданского Кодекса РФ, Уголовного Кодекса РФ и др.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  <w:b/>
        </w:rPr>
        <w:t>Тема №2. Вопросы теории государства и права (13 часов)</w:t>
      </w:r>
      <w:r w:rsidRPr="00CA2445">
        <w:rPr>
          <w:rFonts w:ascii="Times New Roman" w:hAnsi="Times New Roman" w:cs="Times New Roman"/>
        </w:rPr>
        <w:t xml:space="preserve">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t xml:space="preserve">Понятие государства. «Общественный», «классовый», «политико-правовой» подходы к рассмотрению сущности государства. Признаки и функции государства. Форма правления, форма государственного устройства, политический режим. 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 Понятие и признаки правового государства. Верховенство закона. Законность и правопорядок. Разделение властей. Гарантированность прав человека.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  <w:b/>
        </w:rPr>
        <w:t>Тема №3.Конституционное право (23 часа)</w:t>
      </w:r>
      <w:r w:rsidRPr="00CA2445">
        <w:rPr>
          <w:rFonts w:ascii="Times New Roman" w:hAnsi="Times New Roman" w:cs="Times New Roman"/>
        </w:rPr>
        <w:t xml:space="preserve">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t xml:space="preserve">Понятие конституции, ее виды. Конституционное право России, его виды и источники. Конституционная система. Понятие конституционализма. Конституционный кризис начала 90-х гг. Принятие Конституции РФ и ее общая характеристика. Достоинства и недостатки Основного закона России. Основы конституционного строя Российской Федерации. Содержание вступительной части Конституции. Российская Федерация - демократическое федеративное правовое государство с республиканской формой правления. Социальное государство. Светское государство. Человек, его права и свободы – высшая ценность. Многонациональный народ России – носитель суверенитета и источник власти. Субъекты осуществления государственной власти. Прямое действие Конституции РФ. Федеративное устройство России. Равенство субъектов Федерации. Целостность и неприкосновенность территории Российской Федерации. Виды субъектов РФ. Федеральное законодательство и законы субъектов РФ. Проблема сепаратизма. Президент Российской Федерации. Статус главы государства. Гарант Конституции РФ, прав и </w:t>
      </w:r>
      <w:proofErr w:type="gramStart"/>
      <w:r w:rsidRPr="00CA2445">
        <w:rPr>
          <w:rFonts w:ascii="Times New Roman" w:hAnsi="Times New Roman" w:cs="Times New Roman"/>
        </w:rPr>
        <w:t>свобод человека</w:t>
      </w:r>
      <w:proofErr w:type="gramEnd"/>
      <w:r w:rsidRPr="00CA2445">
        <w:rPr>
          <w:rFonts w:ascii="Times New Roman" w:hAnsi="Times New Roman" w:cs="Times New Roman"/>
        </w:rPr>
        <w:t xml:space="preserve"> и гражданина. Полномочия Президента РФ. Условия досрочного прекращения полномочий Президента или отрешение его от должности. 11 Федеральное собрание Российской Федерации. Парламенты в европейской политической традиции. Парламентаризм. Две палаты Федерального Собрания – Совет Федерации и Государственная дума, их состав и способы формирования. Комитеты и комиссии обеих палат. Предметы ведения Совета Федерации и Государственной Думы. Порядок принятия и вступления в силу законов РФ. Правительство РФ, его состав и порядок формирования. Полномочия Правительства РФ. Досрочное прекращение полномочий Правительства РФ. 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 прокурор РФ. 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012E">
        <w:rPr>
          <w:rFonts w:ascii="Times New Roman" w:hAnsi="Times New Roman" w:cs="Times New Roman"/>
          <w:b/>
        </w:rPr>
        <w:t>Тема №4.Права человека (12 часов)</w:t>
      </w:r>
      <w:r w:rsidRPr="00CA2445">
        <w:rPr>
          <w:rFonts w:ascii="Times New Roman" w:hAnsi="Times New Roman" w:cs="Times New Roman"/>
        </w:rPr>
        <w:t xml:space="preserve">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t xml:space="preserve">Содержание второй главы Конституции РФ. Права, свободы и обязанности человека и гражданина. Значение Всеобщей декларации прав человека. Виды прав человека. Положения </w:t>
      </w:r>
      <w:r w:rsidRPr="00CA2445">
        <w:rPr>
          <w:rFonts w:ascii="Times New Roman" w:hAnsi="Times New Roman" w:cs="Times New Roman"/>
        </w:rPr>
        <w:lastRenderedPageBreak/>
        <w:t xml:space="preserve">философии прав человека. Международные договоры о правах человека. Содержание международного Билля о правах человека. 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совести. 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избранных представителей. 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 Права ребенка. Декларация прав ребенка. Конвенция о правах ребенка. Избирательные права граждан. Активное избирательное право. Принципы демократических выборов. Избирательное законодательство.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012E">
        <w:rPr>
          <w:rFonts w:ascii="Times New Roman" w:hAnsi="Times New Roman" w:cs="Times New Roman"/>
          <w:b/>
        </w:rPr>
        <w:t>Тема №5.Изирательное право и избирательный процесс (3 часа)</w:t>
      </w:r>
      <w:r w:rsidRPr="00CA2445">
        <w:rPr>
          <w:rFonts w:ascii="Times New Roman" w:hAnsi="Times New Roman" w:cs="Times New Roman"/>
        </w:rPr>
        <w:t xml:space="preserve">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A2445">
        <w:rPr>
          <w:rFonts w:ascii="Times New Roman" w:hAnsi="Times New Roman" w:cs="Times New Roman"/>
        </w:rPr>
        <w:t xml:space="preserve">Основные избирательные системы: мажоритарная, пропорциональная, смешанная. 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C012E">
        <w:rPr>
          <w:rFonts w:ascii="Times New Roman" w:hAnsi="Times New Roman" w:cs="Times New Roman"/>
          <w:b/>
        </w:rPr>
        <w:t>Урок-практикум (1 час)</w:t>
      </w:r>
    </w:p>
    <w:p w:rsidR="008B1CA3" w:rsidRDefault="008B1CA3" w:rsidP="008B1CA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C5012B" w:rsidRDefault="00C5012B"/>
    <w:sectPr w:rsidR="00C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73E1"/>
    <w:multiLevelType w:val="hybridMultilevel"/>
    <w:tmpl w:val="ECA2AFC0"/>
    <w:lvl w:ilvl="0" w:tplc="8146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E1"/>
    <w:rsid w:val="008B1CA3"/>
    <w:rsid w:val="00C5012B"/>
    <w:rsid w:val="00D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652F-DA93-4143-ABE4-00EF5F06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B1CA3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a5">
    <w:name w:val="Абзац списка Знак"/>
    <w:link w:val="a4"/>
    <w:uiPriority w:val="34"/>
    <w:locked/>
    <w:rsid w:val="008B1CA3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1914</Words>
  <Characters>10912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2020-12-06T09:02:00Z</dcterms:created>
  <dcterms:modified xsi:type="dcterms:W3CDTF">2020-12-06T09:03:00Z</dcterms:modified>
</cp:coreProperties>
</file>