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06" w:rsidRDefault="00DA1006" w:rsidP="00DA100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Аннотация по предмету «Окружающий мир» 4 класс</w:t>
      </w:r>
    </w:p>
    <w:p w:rsidR="00DA1006" w:rsidRPr="00D31319" w:rsidRDefault="00DA1006" w:rsidP="00DA1006">
      <w:pPr>
        <w:autoSpaceDE w:val="0"/>
        <w:autoSpaceDN w:val="0"/>
        <w:adjustRightInd w:val="0"/>
        <w:spacing w:after="0" w:line="240" w:lineRule="auto"/>
        <w:jc w:val="center"/>
        <w:rPr>
          <w:rFonts w:ascii="Times New Roman" w:hAnsi="Times New Roman" w:cs="Times New Roman"/>
          <w:b/>
          <w:bCs/>
          <w:sz w:val="24"/>
          <w:szCs w:val="24"/>
        </w:rPr>
      </w:pPr>
      <w:r w:rsidRPr="00D31319">
        <w:rPr>
          <w:rFonts w:ascii="Times New Roman" w:hAnsi="Times New Roman" w:cs="Times New Roman"/>
          <w:b/>
          <w:bCs/>
          <w:sz w:val="24"/>
          <w:szCs w:val="24"/>
        </w:rPr>
        <w:t>Планируемые результаты освоения учебного предмета</w:t>
      </w:r>
      <w:r>
        <w:rPr>
          <w:rFonts w:ascii="Times New Roman" w:hAnsi="Times New Roman" w:cs="Times New Roman"/>
          <w:b/>
          <w:bCs/>
          <w:sz w:val="24"/>
          <w:szCs w:val="24"/>
        </w:rPr>
        <w:t xml:space="preserve"> «Окружающий мир</w:t>
      </w:r>
      <w:r w:rsidRPr="00D31319">
        <w:rPr>
          <w:rFonts w:ascii="Times New Roman" w:hAnsi="Times New Roman" w:cs="Times New Roman"/>
          <w:b/>
          <w:bCs/>
          <w:sz w:val="24"/>
          <w:szCs w:val="24"/>
        </w:rPr>
        <w:t>»</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 xml:space="preserve">2) </w:t>
      </w:r>
      <w:proofErr w:type="spellStart"/>
      <w:r w:rsidRPr="00D31319">
        <w:rPr>
          <w:rFonts w:ascii="Times New Roman" w:hAnsi="Times New Roman"/>
          <w:sz w:val="24"/>
          <w:szCs w:val="24"/>
        </w:rPr>
        <w:t>сформированность</w:t>
      </w:r>
      <w:proofErr w:type="spellEnd"/>
      <w:r w:rsidRPr="00D31319">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31319">
        <w:rPr>
          <w:rFonts w:ascii="Times New Roman" w:hAnsi="Times New Roman"/>
          <w:sz w:val="24"/>
          <w:szCs w:val="24"/>
        </w:rPr>
        <w:t>здоровьесберегающего</w:t>
      </w:r>
      <w:proofErr w:type="spellEnd"/>
      <w:r w:rsidRPr="00D31319">
        <w:rPr>
          <w:rFonts w:ascii="Times New Roman" w:hAnsi="Times New Roman"/>
          <w:sz w:val="24"/>
          <w:szCs w:val="24"/>
        </w:rPr>
        <w:t xml:space="preserve"> поведения в природной и социальной среде;</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DA1006" w:rsidRPr="00D31319" w:rsidRDefault="00DA1006" w:rsidP="00DA1006">
      <w:pPr>
        <w:pStyle w:val="a4"/>
        <w:rPr>
          <w:rFonts w:ascii="Times New Roman" w:hAnsi="Times New Roman"/>
          <w:sz w:val="24"/>
          <w:szCs w:val="24"/>
        </w:rPr>
      </w:pPr>
      <w:r w:rsidRPr="00D31319">
        <w:rPr>
          <w:rFonts w:ascii="Times New Roman" w:hAnsi="Times New Roman"/>
          <w:sz w:val="24"/>
          <w:szCs w:val="24"/>
        </w:rPr>
        <w:t>5) развитие навыков устанавливать и выявлять причинно-следственные связи в окружающем мире.</w:t>
      </w:r>
    </w:p>
    <w:p w:rsidR="00DA1006" w:rsidRPr="00D31319" w:rsidRDefault="00DA1006" w:rsidP="00DA1006">
      <w:pPr>
        <w:pStyle w:val="a4"/>
        <w:rPr>
          <w:rFonts w:ascii="Times New Roman" w:hAnsi="Times New Roman"/>
          <w:b/>
          <w:sz w:val="24"/>
          <w:szCs w:val="24"/>
        </w:rPr>
      </w:pPr>
      <w:r w:rsidRPr="00D31319">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292"/>
        <w:gridCol w:w="7268"/>
      </w:tblGrid>
      <w:tr w:rsidR="00DA1006" w:rsidRPr="00D31319" w:rsidTr="005554BF">
        <w:tc>
          <w:tcPr>
            <w:tcW w:w="7479" w:type="dxa"/>
          </w:tcPr>
          <w:p w:rsidR="00DA1006" w:rsidRPr="00D31319" w:rsidRDefault="00DA1006" w:rsidP="005554BF">
            <w:pPr>
              <w:pStyle w:val="a4"/>
              <w:rPr>
                <w:rFonts w:ascii="Times New Roman" w:hAnsi="Times New Roman"/>
                <w:b/>
                <w:sz w:val="24"/>
                <w:szCs w:val="24"/>
              </w:rPr>
            </w:pPr>
            <w:r w:rsidRPr="00D31319">
              <w:rPr>
                <w:rFonts w:ascii="Times New Roman" w:hAnsi="Times New Roman"/>
                <w:b/>
                <w:sz w:val="24"/>
                <w:szCs w:val="24"/>
              </w:rPr>
              <w:t>Обучающиеся научатся:</w:t>
            </w:r>
          </w:p>
        </w:tc>
        <w:tc>
          <w:tcPr>
            <w:tcW w:w="7479" w:type="dxa"/>
          </w:tcPr>
          <w:p w:rsidR="00DA1006" w:rsidRPr="00D31319" w:rsidRDefault="00DA1006" w:rsidP="005554BF">
            <w:pPr>
              <w:pStyle w:val="a4"/>
              <w:rPr>
                <w:rFonts w:ascii="Times New Roman" w:hAnsi="Times New Roman"/>
                <w:b/>
                <w:sz w:val="24"/>
                <w:szCs w:val="24"/>
              </w:rPr>
            </w:pPr>
            <w:r w:rsidRPr="00D31319">
              <w:rPr>
                <w:rFonts w:ascii="Times New Roman" w:hAnsi="Times New Roman"/>
                <w:b/>
                <w:sz w:val="24"/>
                <w:szCs w:val="24"/>
              </w:rPr>
              <w:t>Обучающиеся получат возможность научиться:</w:t>
            </w: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t>«Человек и природа»</w:t>
            </w:r>
          </w:p>
        </w:tc>
      </w:tr>
      <w:tr w:rsidR="00DA1006" w:rsidRPr="00D31319" w:rsidTr="005554BF">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карте природные зоны России, свой регион, главный город своего региона;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посильного участия в охране природы родного края;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lastRenderedPageBreak/>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характеризовать основные функции систем органов человека;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измерять температуру тела, вес и рост человека;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характеризовать правила первой помощи при несчастных случаях.</w:t>
            </w:r>
          </w:p>
          <w:p w:rsidR="00DA1006" w:rsidRPr="00D31319" w:rsidRDefault="00DA1006" w:rsidP="005554BF">
            <w:pPr>
              <w:spacing w:after="0" w:line="240" w:lineRule="auto"/>
              <w:jc w:val="both"/>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lastRenderedPageBreak/>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выбирать оптимальные формы поведения на основе изученных правил о безопасности.</w:t>
            </w:r>
          </w:p>
          <w:p w:rsidR="00DA1006" w:rsidRPr="00D31319" w:rsidRDefault="00DA1006" w:rsidP="005554BF">
            <w:pPr>
              <w:spacing w:after="0" w:line="240" w:lineRule="auto"/>
              <w:jc w:val="both"/>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p w:rsidR="00DA1006" w:rsidRPr="00D31319" w:rsidRDefault="00DA1006" w:rsidP="005554BF">
            <w:pPr>
              <w:spacing w:after="0" w:line="240" w:lineRule="auto"/>
              <w:rPr>
                <w:rFonts w:ascii="Times New Roman" w:hAnsi="Times New Roman"/>
                <w:sz w:val="24"/>
                <w:szCs w:val="24"/>
              </w:rPr>
            </w:pPr>
          </w:p>
          <w:p w:rsidR="00DA1006" w:rsidRPr="00D31319" w:rsidRDefault="00DA1006" w:rsidP="005554BF">
            <w:pPr>
              <w:tabs>
                <w:tab w:val="left" w:pos="1210"/>
              </w:tabs>
              <w:spacing w:after="0" w:line="240" w:lineRule="auto"/>
              <w:rPr>
                <w:rFonts w:ascii="Times New Roman" w:hAnsi="Times New Roman"/>
                <w:sz w:val="24"/>
                <w:szCs w:val="24"/>
              </w:rPr>
            </w:pPr>
            <w:r w:rsidRPr="00D31319">
              <w:rPr>
                <w:rFonts w:ascii="Times New Roman" w:hAnsi="Times New Roman"/>
                <w:sz w:val="24"/>
                <w:szCs w:val="24"/>
              </w:rPr>
              <w:tab/>
            </w: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lastRenderedPageBreak/>
              <w:t>«Человек и общество»</w:t>
            </w:r>
          </w:p>
        </w:tc>
      </w:tr>
      <w:tr w:rsidR="00DA1006" w:rsidRPr="00D31319" w:rsidTr="005554BF">
        <w:tc>
          <w:tcPr>
            <w:tcW w:w="7479" w:type="dxa"/>
          </w:tcPr>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политико-административной карте России местоположение своего края;</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lastRenderedPageBreak/>
              <w:t>работать с глобусом и картой: показывать территорию России, ее сухопутные и морские границы; столицы государств, граничащих с Россией;</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пересказывать своими словами тексты из учебника о событиях, связанных с историей Отечества;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называть, сопоставляя с изученным историческим событием, имена выдающихся людей разных эпох;</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 xml:space="preserve">определять последовательность исторических событий на «ленте времени»; </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DA1006" w:rsidRPr="00D31319" w:rsidRDefault="00DA1006" w:rsidP="00DA1006">
            <w:pPr>
              <w:numPr>
                <w:ilvl w:val="0"/>
                <w:numId w:val="1"/>
              </w:numPr>
              <w:spacing w:after="0" w:line="240" w:lineRule="auto"/>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рассказывать об особенностях труда людей родного края, о народных промыслах.</w:t>
            </w:r>
          </w:p>
          <w:p w:rsidR="00DA1006" w:rsidRPr="00D31319" w:rsidRDefault="00DA1006" w:rsidP="005554BF">
            <w:pPr>
              <w:spacing w:after="0" w:line="240" w:lineRule="auto"/>
              <w:rPr>
                <w:rFonts w:ascii="Times New Roman" w:hAnsi="Times New Roman"/>
                <w:sz w:val="24"/>
                <w:szCs w:val="24"/>
              </w:rPr>
            </w:pP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составить представление о единстве духовно-нравственного смысла всех традиционных религий и различиях в обрядовой практике;</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определять часовой пояс своего края;</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находить дополнительную информацию о прошлом родного края в Интернете, в краеведческом музее, из бесед со взрослыми;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собирать материал и составлять портфолио о родном крае (места исторических событий, памятники истории культуры родного края).</w:t>
            </w:r>
          </w:p>
          <w:p w:rsidR="00DA1006" w:rsidRPr="00D31319" w:rsidRDefault="00DA1006" w:rsidP="005554BF">
            <w:pPr>
              <w:pStyle w:val="a4"/>
              <w:rPr>
                <w:rFonts w:ascii="Times New Roman" w:hAnsi="Times New Roman"/>
                <w:sz w:val="24"/>
                <w:szCs w:val="24"/>
              </w:rPr>
            </w:pPr>
          </w:p>
        </w:tc>
      </w:tr>
      <w:tr w:rsidR="00DA1006" w:rsidRPr="00D31319" w:rsidTr="005554BF">
        <w:tc>
          <w:tcPr>
            <w:tcW w:w="14958" w:type="dxa"/>
            <w:gridSpan w:val="2"/>
          </w:tcPr>
          <w:p w:rsidR="00DA1006" w:rsidRPr="00D31319" w:rsidRDefault="00DA1006" w:rsidP="005554BF">
            <w:pPr>
              <w:pStyle w:val="a4"/>
              <w:jc w:val="center"/>
              <w:rPr>
                <w:rFonts w:ascii="Times New Roman" w:hAnsi="Times New Roman"/>
                <w:sz w:val="24"/>
                <w:szCs w:val="24"/>
              </w:rPr>
            </w:pPr>
            <w:r w:rsidRPr="00D31319">
              <w:rPr>
                <w:rFonts w:ascii="Times New Roman" w:hAnsi="Times New Roman"/>
                <w:b/>
                <w:bCs/>
                <w:sz w:val="24"/>
                <w:szCs w:val="24"/>
              </w:rPr>
              <w:lastRenderedPageBreak/>
              <w:t>«Правила безопасного поведения»</w:t>
            </w:r>
          </w:p>
        </w:tc>
      </w:tr>
      <w:tr w:rsidR="00DA1006" w:rsidRPr="00D31319" w:rsidTr="005554BF">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понимать необходимость соблюдать правила безопасного поведения во время приема пищи;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соблюдать правила экологического поведения во время прогулок в лес, в парк, на луг;</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t>соблюдать правила безопасного поведения во время приема пищи;</w:t>
            </w:r>
          </w:p>
          <w:p w:rsidR="00DA1006" w:rsidRPr="00D31319" w:rsidRDefault="00DA1006" w:rsidP="00DA1006">
            <w:pPr>
              <w:numPr>
                <w:ilvl w:val="0"/>
                <w:numId w:val="1"/>
              </w:numPr>
              <w:spacing w:after="0" w:line="240" w:lineRule="auto"/>
              <w:ind w:left="0"/>
              <w:rPr>
                <w:rFonts w:ascii="Times New Roman" w:hAnsi="Times New Roman"/>
                <w:sz w:val="24"/>
                <w:szCs w:val="24"/>
              </w:rPr>
            </w:pPr>
            <w:r w:rsidRPr="00D31319">
              <w:rPr>
                <w:rFonts w:ascii="Times New Roman" w:hAnsi="Times New Roman"/>
                <w:sz w:val="24"/>
                <w:szCs w:val="24"/>
              </w:rPr>
              <w:lastRenderedPageBreak/>
              <w:t xml:space="preserve">заботиться о здоровье и безопасности окружающих людей, сохранять свое физическое и нравственное здоровье. </w:t>
            </w:r>
          </w:p>
          <w:p w:rsidR="00DA1006" w:rsidRPr="00D31319" w:rsidRDefault="00DA1006" w:rsidP="005554BF">
            <w:pPr>
              <w:pStyle w:val="a4"/>
              <w:rPr>
                <w:rFonts w:ascii="Times New Roman" w:hAnsi="Times New Roman"/>
                <w:sz w:val="24"/>
                <w:szCs w:val="24"/>
              </w:rPr>
            </w:pPr>
          </w:p>
        </w:tc>
      </w:tr>
      <w:tr w:rsidR="00DA1006" w:rsidRPr="00D31319" w:rsidTr="005554BF">
        <w:tc>
          <w:tcPr>
            <w:tcW w:w="7479" w:type="dxa"/>
          </w:tcPr>
          <w:p w:rsidR="00DA1006" w:rsidRPr="00D31319" w:rsidRDefault="00DA1006" w:rsidP="005554BF">
            <w:pPr>
              <w:pStyle w:val="a4"/>
              <w:rPr>
                <w:rFonts w:ascii="Times New Roman" w:hAnsi="Times New Roman"/>
                <w:sz w:val="24"/>
                <w:szCs w:val="24"/>
              </w:rPr>
            </w:pPr>
          </w:p>
        </w:tc>
        <w:tc>
          <w:tcPr>
            <w:tcW w:w="7479" w:type="dxa"/>
          </w:tcPr>
          <w:p w:rsidR="00DA1006" w:rsidRPr="00D31319" w:rsidRDefault="00DA1006" w:rsidP="005554BF">
            <w:pPr>
              <w:pStyle w:val="a4"/>
              <w:rPr>
                <w:rFonts w:ascii="Times New Roman" w:hAnsi="Times New Roman"/>
                <w:sz w:val="24"/>
                <w:szCs w:val="24"/>
              </w:rPr>
            </w:pPr>
          </w:p>
        </w:tc>
      </w:tr>
    </w:tbl>
    <w:p w:rsidR="00DA1006" w:rsidRPr="00D31319" w:rsidRDefault="00DA1006" w:rsidP="00DA1006">
      <w:pPr>
        <w:spacing w:after="0" w:line="240" w:lineRule="auto"/>
        <w:jc w:val="both"/>
        <w:rPr>
          <w:rFonts w:ascii="Times New Roman" w:hAnsi="Times New Roman" w:cs="Times New Roman"/>
          <w:sz w:val="24"/>
          <w:szCs w:val="24"/>
        </w:rPr>
      </w:pPr>
    </w:p>
    <w:p w:rsidR="00DA1006" w:rsidRPr="00D31319" w:rsidRDefault="00DA1006" w:rsidP="00DA1006">
      <w:pPr>
        <w:pStyle w:val="Default"/>
        <w:jc w:val="center"/>
        <w:rPr>
          <w:b/>
          <w:bCs/>
        </w:rPr>
      </w:pPr>
      <w:r w:rsidRPr="00D31319">
        <w:rPr>
          <w:b/>
          <w:bCs/>
        </w:rPr>
        <w:t>Содержание предмета</w:t>
      </w:r>
    </w:p>
    <w:p w:rsidR="00DA1006" w:rsidRPr="00D31319" w:rsidRDefault="00DA1006" w:rsidP="00DA1006">
      <w:pPr>
        <w:pStyle w:val="c21"/>
        <w:shd w:val="clear" w:color="auto" w:fill="FFFFFF"/>
        <w:spacing w:before="0" w:beforeAutospacing="0" w:after="0" w:afterAutospacing="0"/>
        <w:jc w:val="both"/>
        <w:rPr>
          <w:color w:val="000000"/>
        </w:rPr>
      </w:pPr>
      <w:r w:rsidRPr="00D31319">
        <w:rPr>
          <w:rStyle w:val="c9"/>
          <w:b/>
          <w:bCs/>
          <w:color w:val="000000"/>
        </w:rPr>
        <w:t>Раздел 1. История Отечества (7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w:t>
      </w:r>
      <w:proofErr w:type="spellStart"/>
      <w:r w:rsidRPr="00D31319">
        <w:rPr>
          <w:rStyle w:val="c17"/>
        </w:rPr>
        <w:t>Руси.Вера</w:t>
      </w:r>
      <w:proofErr w:type="spellEnd"/>
      <w:r w:rsidRPr="00D31319">
        <w:rPr>
          <w:rStyle w:val="c17"/>
        </w:rPr>
        <w:t xml:space="preserve">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w:t>
      </w:r>
      <w:proofErr w:type="spellStart"/>
      <w:r w:rsidRPr="00D31319">
        <w:rPr>
          <w:rStyle w:val="c17"/>
        </w:rPr>
        <w:t>князья.Строительство</w:t>
      </w:r>
      <w:proofErr w:type="spellEnd"/>
      <w:r w:rsidRPr="00D31319">
        <w:rPr>
          <w:rStyle w:val="c17"/>
        </w:rPr>
        <w:t xml:space="preserve"> Санкт-Петербурга. Преобразования Петра I: рождение русского флота, изменения в быту, культурные преобразования (</w:t>
      </w:r>
      <w:proofErr w:type="spellStart"/>
      <w:r w:rsidRPr="00D31319">
        <w:rPr>
          <w:rStyle w:val="c17"/>
        </w:rPr>
        <w:t>межпредметные</w:t>
      </w:r>
      <w:proofErr w:type="spellEnd"/>
      <w:r w:rsidRPr="00D31319">
        <w:rPr>
          <w:rStyle w:val="c17"/>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Практическая работа </w:t>
      </w:r>
      <w:r w:rsidRPr="00D31319">
        <w:rPr>
          <w:rStyle w:val="c17"/>
        </w:rPr>
        <w:t>с картами, помещенными в учебнике. Выступления с докладами перед учащимися 2–3 классов по истории Отечества.</w:t>
      </w:r>
    </w:p>
    <w:p w:rsidR="00DA1006" w:rsidRPr="00D31319" w:rsidRDefault="00DA1006" w:rsidP="00DA1006">
      <w:pPr>
        <w:pStyle w:val="c21"/>
        <w:shd w:val="clear" w:color="auto" w:fill="FFFFFF"/>
        <w:spacing w:before="0" w:beforeAutospacing="0" w:after="0" w:afterAutospacing="0"/>
        <w:jc w:val="both"/>
        <w:rPr>
          <w:color w:val="000000"/>
        </w:rPr>
      </w:pPr>
      <w:r w:rsidRPr="00D31319">
        <w:rPr>
          <w:rStyle w:val="c9"/>
          <w:b/>
          <w:bCs/>
          <w:color w:val="000000"/>
        </w:rPr>
        <w:t>Раздел 2. Земля — планета солнечной системы (3 часа).</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DA1006" w:rsidRPr="00D31319" w:rsidRDefault="00DA1006" w:rsidP="00DA1006">
      <w:pPr>
        <w:spacing w:after="0" w:line="240" w:lineRule="auto"/>
        <w:rPr>
          <w:rStyle w:val="c9"/>
          <w:rFonts w:ascii="Times New Roman" w:hAnsi="Times New Roman" w:cs="Times New Roman"/>
          <w:b/>
          <w:bCs/>
          <w:color w:val="000000"/>
          <w:sz w:val="24"/>
          <w:szCs w:val="24"/>
        </w:rPr>
      </w:pPr>
      <w:r w:rsidRPr="00D31319">
        <w:rPr>
          <w:rFonts w:ascii="Times New Roman" w:hAnsi="Times New Roman" w:cs="Times New Roman"/>
          <w:b/>
          <w:sz w:val="24"/>
          <w:szCs w:val="24"/>
        </w:rPr>
        <w:t xml:space="preserve"> Раздел 3. Путешествие по природным зонам России </w:t>
      </w:r>
      <w:r w:rsidRPr="00D31319">
        <w:rPr>
          <w:rStyle w:val="c9"/>
          <w:rFonts w:ascii="Times New Roman" w:hAnsi="Times New Roman" w:cs="Times New Roman"/>
          <w:b/>
          <w:bCs/>
          <w:color w:val="000000"/>
          <w:sz w:val="24"/>
          <w:szCs w:val="24"/>
        </w:rPr>
        <w:t>(14 часов).</w:t>
      </w:r>
    </w:p>
    <w:p w:rsidR="00DA1006" w:rsidRPr="00D31319" w:rsidRDefault="00DA1006" w:rsidP="00DA1006">
      <w:pPr>
        <w:spacing w:after="0" w:line="240" w:lineRule="auto"/>
        <w:rPr>
          <w:rFonts w:ascii="Times New Roman" w:hAnsi="Times New Roman" w:cs="Times New Roman"/>
          <w:b/>
          <w:sz w:val="24"/>
          <w:szCs w:val="24"/>
        </w:rPr>
      </w:pPr>
      <w:r w:rsidRPr="00D31319">
        <w:rPr>
          <w:rStyle w:val="c17"/>
          <w:rFonts w:ascii="Times New Roman" w:hAnsi="Times New Roman"/>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DA1006" w:rsidRPr="00D31319" w:rsidRDefault="00DA1006" w:rsidP="00DA1006">
      <w:pPr>
        <w:pStyle w:val="c21"/>
        <w:shd w:val="clear" w:color="auto" w:fill="FFFFFF"/>
        <w:spacing w:before="0" w:beforeAutospacing="0" w:after="0" w:afterAutospacing="0"/>
        <w:jc w:val="both"/>
        <w:rPr>
          <w:rStyle w:val="c17"/>
          <w:b/>
        </w:rPr>
      </w:pPr>
      <w:r w:rsidRPr="00D31319">
        <w:rPr>
          <w:rStyle w:val="c17"/>
          <w:b/>
        </w:rPr>
        <w:t>Раздел 4. Родной край — часть великой России (11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Народы, населяющие Россию: культура, национальные обычаи, особенности быта и искусства (</w:t>
      </w:r>
      <w:proofErr w:type="spellStart"/>
      <w:r w:rsidRPr="00D31319">
        <w:rPr>
          <w:rStyle w:val="c17"/>
        </w:rPr>
        <w:t>межпредметные</w:t>
      </w:r>
      <w:proofErr w:type="spellEnd"/>
      <w:r w:rsidRPr="00D31319">
        <w:rPr>
          <w:rStyle w:val="c17"/>
        </w:rPr>
        <w:t xml:space="preserve"> связи с курсом литературного чтения). Уважительное отношение к своему народу и другим народам.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DA1006" w:rsidRPr="00D31319" w:rsidRDefault="00DA1006" w:rsidP="00DA1006">
      <w:pPr>
        <w:pStyle w:val="c21"/>
        <w:shd w:val="clear" w:color="auto" w:fill="FFFFFF"/>
        <w:spacing w:before="0" w:beforeAutospacing="0" w:after="0" w:afterAutospacing="0"/>
        <w:ind w:firstLine="624"/>
        <w:jc w:val="both"/>
        <w:rPr>
          <w:rStyle w:val="c17"/>
        </w:rPr>
      </w:pPr>
      <w:r w:rsidRPr="00D31319">
        <w:rPr>
          <w:rStyle w:val="c10"/>
          <w:i/>
          <w:iCs/>
          <w:color w:val="000000"/>
        </w:rPr>
        <w:lastRenderedPageBreak/>
        <w:t>Практические работы: </w:t>
      </w:r>
      <w:r w:rsidRPr="00D31319">
        <w:rPr>
          <w:rStyle w:val="c17"/>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DA1006" w:rsidRPr="00D31319" w:rsidRDefault="00DA1006" w:rsidP="00DA1006">
      <w:pPr>
        <w:pStyle w:val="c21"/>
        <w:shd w:val="clear" w:color="auto" w:fill="FFFFFF"/>
        <w:spacing w:before="0" w:beforeAutospacing="0" w:after="0" w:afterAutospacing="0"/>
        <w:jc w:val="both"/>
        <w:rPr>
          <w:b/>
          <w:color w:val="000000"/>
        </w:rPr>
      </w:pPr>
      <w:r w:rsidRPr="00D31319">
        <w:rPr>
          <w:rStyle w:val="c17"/>
          <w:b/>
        </w:rPr>
        <w:t>Раздел 5.</w:t>
      </w:r>
      <w:r w:rsidRPr="00D31319">
        <w:rPr>
          <w:rStyle w:val="c9"/>
          <w:b/>
          <w:bCs/>
          <w:color w:val="000000"/>
        </w:rPr>
        <w:t xml:space="preserve"> Человеческий организм (11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Личная гигиена и укрепление здоровья. Значение физической культуры и физического труда для укрепления мышц.</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rPr>
        <w:t>за изменением своего веса, роста, пульса в спокойном состоянии и после физической нагрузки.</w:t>
      </w:r>
    </w:p>
    <w:p w:rsidR="00DA1006" w:rsidRPr="00DF7E7B" w:rsidRDefault="00DA1006" w:rsidP="00DA1006">
      <w:pPr>
        <w:pStyle w:val="c21"/>
        <w:shd w:val="clear" w:color="auto" w:fill="FFFFFF"/>
        <w:spacing w:before="0" w:beforeAutospacing="0" w:after="0" w:afterAutospacing="0"/>
        <w:ind w:firstLine="624"/>
        <w:jc w:val="both"/>
        <w:rPr>
          <w:rStyle w:val="c17"/>
          <w:color w:val="000000"/>
        </w:rPr>
      </w:pPr>
      <w:r w:rsidRPr="00D31319">
        <w:rPr>
          <w:rStyle w:val="c10"/>
          <w:i/>
          <w:iCs/>
          <w:color w:val="000000"/>
        </w:rPr>
        <w:t>Практические работы. </w:t>
      </w:r>
      <w:r w:rsidRPr="00D31319">
        <w:rPr>
          <w:rStyle w:val="c17"/>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b/>
          <w:color w:val="000000"/>
          <w:sz w:val="24"/>
          <w:szCs w:val="24"/>
        </w:rPr>
        <w:t xml:space="preserve">Раздел 6. </w:t>
      </w:r>
      <w:r w:rsidRPr="00D31319">
        <w:rPr>
          <w:rFonts w:ascii="Times New Roman" w:hAnsi="Times New Roman" w:cs="Times New Roman"/>
          <w:b/>
          <w:sz w:val="24"/>
          <w:szCs w:val="24"/>
        </w:rPr>
        <w:t>Изучаем органы чувств (8 часов).</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Как мы воспринимаем окружающий мир (заседание клуба). Спроси у носа; что такое запах. Высуни язык и скажи: «А». «Взгляд» на </w:t>
      </w:r>
      <w:proofErr w:type="spellStart"/>
      <w:r w:rsidRPr="00D31319">
        <w:rPr>
          <w:rFonts w:ascii="Times New Roman" w:hAnsi="Times New Roman" w:cs="Times New Roman"/>
          <w:sz w:val="24"/>
          <w:szCs w:val="24"/>
        </w:rPr>
        <w:t>глаз.Ухо</w:t>
      </w:r>
      <w:proofErr w:type="spellEnd"/>
      <w:r w:rsidRPr="00D31319">
        <w:rPr>
          <w:rFonts w:ascii="Times New Roman" w:hAnsi="Times New Roman" w:cs="Times New Roman"/>
          <w:sz w:val="24"/>
          <w:szCs w:val="24"/>
        </w:rPr>
        <w:t xml:space="preserve"> не только орган слуха. Ухо – орган равновесия. Распознавание предметов путем соприкосновения с ними. Советы школьного врача.</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Раздел 7. Путешествие по странам мира (6 часов).</w:t>
      </w:r>
    </w:p>
    <w:p w:rsidR="00DA1006" w:rsidRPr="00D31319" w:rsidRDefault="00DA1006" w:rsidP="00DA1006">
      <w:pPr>
        <w:pStyle w:val="c21"/>
        <w:shd w:val="clear" w:color="auto" w:fill="FFFFFF"/>
        <w:spacing w:before="0" w:beforeAutospacing="0" w:after="0" w:afterAutospacing="0"/>
        <w:ind w:firstLine="624"/>
        <w:jc w:val="both"/>
        <w:rPr>
          <w:color w:val="000000"/>
        </w:rPr>
      </w:pPr>
      <w:r w:rsidRPr="00D31319">
        <w:rPr>
          <w:rStyle w:val="c17"/>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DA1006" w:rsidRPr="00D31319" w:rsidRDefault="00DA1006" w:rsidP="00DA1006">
      <w:pPr>
        <w:spacing w:after="0" w:line="240" w:lineRule="auto"/>
        <w:rPr>
          <w:rFonts w:ascii="Times New Roman" w:hAnsi="Times New Roman" w:cs="Times New Roman"/>
          <w:b/>
          <w:sz w:val="24"/>
          <w:szCs w:val="24"/>
        </w:rPr>
      </w:pPr>
      <w:r w:rsidRPr="00D31319">
        <w:rPr>
          <w:rStyle w:val="c10"/>
          <w:rFonts w:ascii="Times New Roman" w:hAnsi="Times New Roman" w:cs="Times New Roman"/>
          <w:i/>
          <w:iCs/>
          <w:color w:val="000000"/>
          <w:sz w:val="24"/>
          <w:szCs w:val="24"/>
        </w:rPr>
        <w:t>Практическая работа </w:t>
      </w:r>
      <w:r w:rsidRPr="00D31319">
        <w:rPr>
          <w:rStyle w:val="c17"/>
          <w:rFonts w:ascii="Times New Roman" w:hAnsi="Times New Roman"/>
          <w:sz w:val="24"/>
          <w:szCs w:val="24"/>
        </w:rPr>
        <w:t>с картой мира.</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Раздел 8. Москва как летопись истории России (5 часов). </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День народного единства</w:t>
      </w:r>
      <w:r w:rsidRPr="00D31319">
        <w:rPr>
          <w:rFonts w:ascii="Times New Roman" w:hAnsi="Times New Roman" w:cs="Times New Roman"/>
          <w:b/>
          <w:sz w:val="24"/>
          <w:szCs w:val="24"/>
        </w:rPr>
        <w:t xml:space="preserve">. </w:t>
      </w:r>
      <w:r w:rsidRPr="00D31319">
        <w:rPr>
          <w:rFonts w:ascii="Times New Roman" w:hAnsi="Times New Roman" w:cs="Times New Roman"/>
          <w:sz w:val="24"/>
          <w:szCs w:val="24"/>
        </w:rPr>
        <w:t xml:space="preserve">Москва: память о войне 1812 </w:t>
      </w:r>
      <w:proofErr w:type="spellStart"/>
      <w:r w:rsidRPr="00D31319">
        <w:rPr>
          <w:rFonts w:ascii="Times New Roman" w:hAnsi="Times New Roman" w:cs="Times New Roman"/>
          <w:sz w:val="24"/>
          <w:szCs w:val="24"/>
        </w:rPr>
        <w:t>года.Память</w:t>
      </w:r>
      <w:proofErr w:type="spellEnd"/>
      <w:r w:rsidRPr="00D31319">
        <w:rPr>
          <w:rFonts w:ascii="Times New Roman" w:hAnsi="Times New Roman" w:cs="Times New Roman"/>
          <w:sz w:val="24"/>
          <w:szCs w:val="24"/>
        </w:rPr>
        <w:t xml:space="preserve"> Москвы о героях Великой Отечественной войны 1941-1945 </w:t>
      </w:r>
      <w:proofErr w:type="spellStart"/>
      <w:r w:rsidRPr="00D31319">
        <w:rPr>
          <w:rFonts w:ascii="Times New Roman" w:hAnsi="Times New Roman" w:cs="Times New Roman"/>
          <w:sz w:val="24"/>
          <w:szCs w:val="24"/>
        </w:rPr>
        <w:t>годов.Памятники</w:t>
      </w:r>
      <w:proofErr w:type="spellEnd"/>
      <w:r w:rsidRPr="00D31319">
        <w:rPr>
          <w:rFonts w:ascii="Times New Roman" w:hAnsi="Times New Roman" w:cs="Times New Roman"/>
          <w:sz w:val="24"/>
          <w:szCs w:val="24"/>
        </w:rPr>
        <w:t xml:space="preserve"> Москвы покорителям </w:t>
      </w:r>
      <w:proofErr w:type="spellStart"/>
      <w:r w:rsidRPr="00D31319">
        <w:rPr>
          <w:rFonts w:ascii="Times New Roman" w:hAnsi="Times New Roman" w:cs="Times New Roman"/>
          <w:sz w:val="24"/>
          <w:szCs w:val="24"/>
        </w:rPr>
        <w:t>космоса.Мы</w:t>
      </w:r>
      <w:proofErr w:type="spellEnd"/>
      <w:r w:rsidRPr="00D31319">
        <w:rPr>
          <w:rFonts w:ascii="Times New Roman" w:hAnsi="Times New Roman" w:cs="Times New Roman"/>
          <w:sz w:val="24"/>
          <w:szCs w:val="24"/>
        </w:rPr>
        <w:t xml:space="preserve">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w:t>
      </w:r>
    </w:p>
    <w:p w:rsidR="00DA1006" w:rsidRPr="00D31319" w:rsidRDefault="00DA1006" w:rsidP="00DA1006">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Раздел 9. Мы – граждане России (3 часа)</w:t>
      </w:r>
    </w:p>
    <w:p w:rsidR="00DA1006" w:rsidRPr="00D31319" w:rsidRDefault="00DA1006" w:rsidP="00DA1006">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Мы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 Президент России. История России.</w:t>
      </w:r>
    </w:p>
    <w:p w:rsidR="00DA1006" w:rsidRDefault="00DA1006" w:rsidP="00DA1006">
      <w:pPr>
        <w:spacing w:after="0" w:line="240" w:lineRule="auto"/>
        <w:jc w:val="center"/>
        <w:rPr>
          <w:rFonts w:ascii="Times New Roman" w:hAnsi="Times New Roman" w:cs="Times New Roman"/>
          <w:b/>
          <w:sz w:val="24"/>
          <w:szCs w:val="24"/>
        </w:rPr>
      </w:pPr>
    </w:p>
    <w:p w:rsidR="009D2B73" w:rsidRDefault="009D2B73">
      <w:bookmarkStart w:id="0" w:name="_GoBack"/>
      <w:bookmarkEnd w:id="0"/>
    </w:p>
    <w:sectPr w:rsidR="009D2B73" w:rsidSect="00DA1006">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61"/>
    <w:rsid w:val="00032730"/>
    <w:rsid w:val="009D2B73"/>
    <w:rsid w:val="00D43A61"/>
    <w:rsid w:val="00DA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E2817-413F-41F9-AF58-323FFF923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00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00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DA1006"/>
    <w:pPr>
      <w:spacing w:after="0" w:line="240" w:lineRule="auto"/>
    </w:pPr>
    <w:rPr>
      <w:rFonts w:ascii="Calibri" w:eastAsia="Times New Roman" w:hAnsi="Calibri" w:cs="Times New Roman"/>
    </w:rPr>
  </w:style>
  <w:style w:type="paragraph" w:customStyle="1" w:styleId="Default">
    <w:name w:val="Default"/>
    <w:rsid w:val="00DA10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1"/>
    <w:locked/>
    <w:rsid w:val="00DA1006"/>
    <w:rPr>
      <w:rFonts w:ascii="Calibri" w:eastAsia="Times New Roman" w:hAnsi="Calibri" w:cs="Times New Roman"/>
    </w:rPr>
  </w:style>
  <w:style w:type="paragraph" w:customStyle="1" w:styleId="c21">
    <w:name w:val="c21"/>
    <w:basedOn w:val="a"/>
    <w:rsid w:val="00DA1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DA1006"/>
  </w:style>
  <w:style w:type="character" w:customStyle="1" w:styleId="c17">
    <w:name w:val="c17"/>
    <w:basedOn w:val="a0"/>
    <w:rsid w:val="00DA1006"/>
  </w:style>
  <w:style w:type="character" w:customStyle="1" w:styleId="c10">
    <w:name w:val="c10"/>
    <w:basedOn w:val="a0"/>
    <w:rsid w:val="00DA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1838</Words>
  <Characters>10481</Characters>
  <Application>Microsoft Office Word</Application>
  <DocSecurity>0</DocSecurity>
  <Lines>87</Lines>
  <Paragraphs>24</Paragraphs>
  <ScaleCrop>false</ScaleCrop>
  <Company>SPecialiST RePack</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Руфина Уразова</cp:lastModifiedBy>
  <cp:revision>3</cp:revision>
  <dcterms:created xsi:type="dcterms:W3CDTF">2020-01-09T05:36:00Z</dcterms:created>
  <dcterms:modified xsi:type="dcterms:W3CDTF">2020-01-09T05:47:00Z</dcterms:modified>
</cp:coreProperties>
</file>