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BC" w:rsidRPr="003A67BC" w:rsidRDefault="003A67BC" w:rsidP="003A67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D79" w:rsidRDefault="00137D79" w:rsidP="00D95CDF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:rsidR="00137D79" w:rsidRDefault="00137D79" w:rsidP="00137D79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137D79" w:rsidRDefault="00137D79" w:rsidP="00137D79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Прииртышская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137D79" w:rsidRDefault="00137D79" w:rsidP="00137D79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«</w:t>
      </w:r>
      <w:proofErr w:type="spellStart"/>
      <w:r>
        <w:rPr>
          <w:rFonts w:ascii="Times New Roman" w:hAnsi="Times New Roman"/>
          <w:b/>
          <w:sz w:val="24"/>
          <w:szCs w:val="24"/>
        </w:rPr>
        <w:t>Верхнеаремзянская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Д.И.Менделеева»</w:t>
      </w:r>
    </w:p>
    <w:p w:rsidR="00137D79" w:rsidRDefault="00137D79" w:rsidP="00137D79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37D79" w:rsidRDefault="00137D79" w:rsidP="00137D79">
      <w:pPr>
        <w:shd w:val="clear" w:color="auto" w:fill="FFFFFF"/>
        <w:jc w:val="center"/>
        <w:rPr>
          <w:bCs/>
        </w:rPr>
      </w:pPr>
      <w:r>
        <w:rPr>
          <w:noProof/>
        </w:rPr>
        <w:drawing>
          <wp:inline distT="0" distB="0" distL="0" distR="0">
            <wp:extent cx="9080500" cy="1308100"/>
            <wp:effectExtent l="19050" t="0" r="635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D79" w:rsidRDefault="00137D79" w:rsidP="00137D79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:rsidR="00137D79" w:rsidRDefault="00137D79" w:rsidP="00137D79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по литературе</w:t>
      </w:r>
    </w:p>
    <w:p w:rsidR="00137D79" w:rsidRDefault="00137D79" w:rsidP="00137D79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для 11 класса</w:t>
      </w:r>
    </w:p>
    <w:p w:rsidR="00137D79" w:rsidRDefault="00137D79" w:rsidP="00137D79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2019-2020 учебный год</w:t>
      </w:r>
    </w:p>
    <w:p w:rsidR="00137D79" w:rsidRDefault="00137D79" w:rsidP="00137D79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37D79" w:rsidRDefault="00137D79" w:rsidP="00137D79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Планирование составлено в соответствии </w:t>
      </w:r>
      <w:r>
        <w:rPr>
          <w:bCs/>
          <w:sz w:val="24"/>
          <w:szCs w:val="24"/>
        </w:rPr>
        <w:tab/>
      </w:r>
    </w:p>
    <w:p w:rsidR="00137D79" w:rsidRDefault="00137D79" w:rsidP="00137D79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ФКГОС СОО</w:t>
      </w:r>
      <w:r>
        <w:rPr>
          <w:bCs/>
          <w:sz w:val="24"/>
          <w:szCs w:val="24"/>
        </w:rPr>
        <w:tab/>
      </w:r>
    </w:p>
    <w:p w:rsidR="00137D79" w:rsidRDefault="00137D79" w:rsidP="00137D79">
      <w:pPr>
        <w:shd w:val="clear" w:color="auto" w:fill="FFFFFF"/>
        <w:jc w:val="right"/>
        <w:rPr>
          <w:bCs/>
          <w:sz w:val="24"/>
          <w:szCs w:val="24"/>
        </w:rPr>
      </w:pPr>
    </w:p>
    <w:p w:rsidR="00137D79" w:rsidRDefault="00137D79" w:rsidP="00137D79">
      <w:pPr>
        <w:jc w:val="right"/>
        <w:rPr>
          <w:sz w:val="24"/>
          <w:szCs w:val="24"/>
        </w:rPr>
      </w:pPr>
      <w:r>
        <w:rPr>
          <w:sz w:val="24"/>
          <w:szCs w:val="24"/>
        </w:rPr>
        <w:t>Составитель программы: Горюнова Л.В.,</w:t>
      </w:r>
    </w:p>
    <w:p w:rsidR="00137D79" w:rsidRDefault="00137D79" w:rsidP="00137D79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русского языка и литературы</w:t>
      </w:r>
    </w:p>
    <w:p w:rsidR="00137D79" w:rsidRDefault="00137D79" w:rsidP="00137D79">
      <w:pPr>
        <w:jc w:val="center"/>
        <w:rPr>
          <w:sz w:val="24"/>
          <w:szCs w:val="24"/>
        </w:rPr>
      </w:pPr>
      <w:r>
        <w:rPr>
          <w:sz w:val="24"/>
          <w:szCs w:val="24"/>
        </w:rPr>
        <w:t>2019 г.</w:t>
      </w:r>
    </w:p>
    <w:p w:rsidR="00137D79" w:rsidRDefault="00137D79" w:rsidP="00D95CDF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:rsidR="00137D79" w:rsidRDefault="00137D79" w:rsidP="00D95CDF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:rsidR="00137D79" w:rsidRDefault="00137D79" w:rsidP="00D95CDF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:rsidR="003A67BC" w:rsidRPr="002D2394" w:rsidRDefault="003A67BC" w:rsidP="002D2394">
      <w:pPr>
        <w:pStyle w:val="Default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 w:rsidRPr="002D2394">
        <w:rPr>
          <w:rFonts w:ascii="Times New Roman" w:hAnsi="Times New Roman" w:cs="Times New Roman"/>
          <w:color w:val="auto"/>
        </w:rPr>
        <w:t xml:space="preserve">Рабочая  программа по литературе составлена на основе </w:t>
      </w:r>
      <w:r w:rsidRPr="002D2394">
        <w:rPr>
          <w:rFonts w:ascii="Times New Roman" w:eastAsia="Calibri" w:hAnsi="Times New Roman" w:cs="Times New Roman"/>
          <w:color w:val="auto"/>
        </w:rPr>
        <w:t xml:space="preserve">приказа Минобразования России от 05.03.2004 N 1089 (ред. </w:t>
      </w:r>
      <w:r w:rsidRPr="002D2394">
        <w:rPr>
          <w:rFonts w:ascii="Times New Roman" w:eastAsia="Calibri" w:hAnsi="Times New Roman" w:cs="Times New Roman"/>
        </w:rPr>
        <w:t xml:space="preserve"> от 10 ноября 2011 года  № 2643 , от 31 августа 2009 года № 320,  о</w:t>
      </w:r>
      <w:r w:rsidRPr="002D2394">
        <w:rPr>
          <w:rFonts w:ascii="Times New Roman" w:eastAsia="Calibri" w:hAnsi="Times New Roman" w:cs="Times New Roman"/>
          <w:color w:val="auto"/>
        </w:rPr>
        <w:t>т 31.01.2012 года  № 69,</w:t>
      </w:r>
      <w:r w:rsidRPr="002D2394">
        <w:rPr>
          <w:rFonts w:ascii="Times New Roman" w:hAnsi="Times New Roman" w:cs="Times New Roman"/>
          <w:color w:val="392C69"/>
        </w:rPr>
        <w:t xml:space="preserve"> </w:t>
      </w:r>
      <w:r w:rsidRPr="002D2394">
        <w:rPr>
          <w:rFonts w:ascii="Times New Roman" w:hAnsi="Times New Roman" w:cs="Times New Roman"/>
          <w:color w:val="auto"/>
        </w:rPr>
        <w:t xml:space="preserve">от 07.06.2017 </w:t>
      </w:r>
      <w:hyperlink r:id="rId7" w:history="1">
        <w:r w:rsidRPr="002D2394">
          <w:rPr>
            <w:rStyle w:val="a7"/>
            <w:rFonts w:ascii="Times New Roman" w:hAnsi="Times New Roman" w:cs="Times New Roman"/>
            <w:color w:val="auto"/>
            <w:u w:val="none"/>
          </w:rPr>
          <w:t>N 506</w:t>
        </w:r>
      </w:hyperlink>
      <w:proofErr w:type="gramStart"/>
      <w:r w:rsidRPr="002D2394">
        <w:rPr>
          <w:rFonts w:ascii="Times New Roman" w:eastAsia="Calibri" w:hAnsi="Times New Roman" w:cs="Times New Roman"/>
          <w:color w:val="auto"/>
        </w:rPr>
        <w:t xml:space="preserve"> )</w:t>
      </w:r>
      <w:proofErr w:type="gramEnd"/>
      <w:r w:rsidRPr="002D2394">
        <w:rPr>
          <w:rFonts w:ascii="Times New Roman" w:eastAsia="Calibri" w:hAnsi="Times New Roman" w:cs="Times New Roman"/>
          <w:color w:val="auto"/>
        </w:rPr>
        <w:t xml:space="preserve">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</w:t>
      </w:r>
      <w:r w:rsidRPr="002D2394">
        <w:rPr>
          <w:rFonts w:ascii="Times New Roman" w:hAnsi="Times New Roman" w:cs="Times New Roman"/>
          <w:color w:val="auto"/>
        </w:rPr>
        <w:t xml:space="preserve">  </w:t>
      </w:r>
      <w:r w:rsidR="00CF5D02" w:rsidRPr="002D2394">
        <w:rPr>
          <w:rFonts w:ascii="Times New Roman" w:hAnsi="Times New Roman" w:cs="Times New Roman"/>
          <w:color w:val="auto"/>
        </w:rPr>
        <w:t>П</w:t>
      </w:r>
      <w:r w:rsidRPr="002D2394">
        <w:rPr>
          <w:rFonts w:ascii="Times New Roman" w:hAnsi="Times New Roman" w:cs="Times New Roman"/>
          <w:color w:val="auto"/>
        </w:rPr>
        <w:t xml:space="preserve">римерной </w:t>
      </w:r>
      <w:r w:rsidRPr="002D2394">
        <w:rPr>
          <w:rFonts w:ascii="Times New Roman" w:hAnsi="Times New Roman" w:cs="Times New Roman"/>
          <w:color w:val="auto"/>
          <w:w w:val="110"/>
          <w:lang w:bidi="he-IL"/>
        </w:rPr>
        <w:t xml:space="preserve">учебной  программы </w:t>
      </w:r>
      <w:r w:rsidR="00C44C99" w:rsidRPr="002D2394">
        <w:rPr>
          <w:rFonts w:ascii="Times New Roman" w:hAnsi="Times New Roman" w:cs="Times New Roman"/>
          <w:color w:val="auto"/>
          <w:w w:val="110"/>
          <w:lang w:bidi="he-IL"/>
        </w:rPr>
        <w:t xml:space="preserve">среднего (полного) общего </w:t>
      </w:r>
      <w:r w:rsidRPr="002D2394">
        <w:rPr>
          <w:rFonts w:ascii="Times New Roman" w:hAnsi="Times New Roman" w:cs="Times New Roman"/>
          <w:color w:val="auto"/>
          <w:w w:val="110"/>
          <w:lang w:bidi="he-IL"/>
        </w:rPr>
        <w:t>образования по литературе</w:t>
      </w:r>
      <w:r w:rsidR="00CF5D02" w:rsidRPr="002D2394">
        <w:rPr>
          <w:rFonts w:ascii="Times New Roman" w:hAnsi="Times New Roman" w:cs="Times New Roman"/>
          <w:color w:val="auto"/>
          <w:w w:val="110"/>
          <w:lang w:bidi="he-IL"/>
        </w:rPr>
        <w:t xml:space="preserve">, авторской </w:t>
      </w:r>
      <w:r w:rsidR="00F86526" w:rsidRPr="002D2394">
        <w:rPr>
          <w:rFonts w:ascii="Times New Roman" w:hAnsi="Times New Roman" w:cs="Times New Roman"/>
          <w:color w:val="auto"/>
          <w:w w:val="110"/>
          <w:lang w:bidi="he-IL"/>
        </w:rPr>
        <w:t>программе</w:t>
      </w:r>
      <w:r w:rsidR="00CF5D02" w:rsidRPr="002D2394">
        <w:rPr>
          <w:rFonts w:ascii="Times New Roman" w:hAnsi="Times New Roman" w:cs="Times New Roman"/>
          <w:color w:val="auto"/>
          <w:w w:val="110"/>
          <w:lang w:bidi="he-IL"/>
        </w:rPr>
        <w:t xml:space="preserve"> по литературе</w:t>
      </w:r>
      <w:r w:rsidR="00F86526" w:rsidRPr="002D2394">
        <w:rPr>
          <w:rFonts w:ascii="Times New Roman" w:hAnsi="Times New Roman" w:cs="Times New Roman"/>
          <w:color w:val="auto"/>
          <w:w w:val="110"/>
          <w:lang w:bidi="he-IL"/>
        </w:rPr>
        <w:t xml:space="preserve"> под редакцией В..Я.Коровиной, 9-ое издание. </w:t>
      </w:r>
      <w:proofErr w:type="spellStart"/>
      <w:r w:rsidR="00F86526" w:rsidRPr="002D2394">
        <w:rPr>
          <w:rFonts w:ascii="Times New Roman" w:hAnsi="Times New Roman" w:cs="Times New Roman"/>
          <w:color w:val="auto"/>
          <w:w w:val="110"/>
          <w:lang w:bidi="he-IL"/>
        </w:rPr>
        <w:t>М.:Просвещение</w:t>
      </w:r>
      <w:proofErr w:type="spellEnd"/>
      <w:r w:rsidR="00F86526" w:rsidRPr="002D2394">
        <w:rPr>
          <w:rFonts w:ascii="Times New Roman" w:hAnsi="Times New Roman" w:cs="Times New Roman"/>
          <w:color w:val="auto"/>
          <w:w w:val="110"/>
          <w:lang w:bidi="he-IL"/>
        </w:rPr>
        <w:t xml:space="preserve">, 2005 г к учебнику </w:t>
      </w:r>
      <w:r w:rsidR="002D2394" w:rsidRPr="002D2394">
        <w:rPr>
          <w:rFonts w:ascii="Times New Roman" w:eastAsia="Calibri" w:hAnsi="Times New Roman" w:cs="Times New Roman"/>
        </w:rPr>
        <w:t>Русская литература 20 века: Учеб</w:t>
      </w:r>
      <w:r w:rsidR="002D2394" w:rsidRPr="002D2394">
        <w:rPr>
          <w:rFonts w:ascii="Times New Roman" w:eastAsia="Calibri" w:hAnsi="Times New Roman" w:cs="Times New Roman"/>
          <w:bCs/>
        </w:rPr>
        <w:t>ник</w:t>
      </w:r>
      <w:proofErr w:type="gramStart"/>
      <w:r w:rsidR="002D2394" w:rsidRPr="002D2394">
        <w:rPr>
          <w:rFonts w:ascii="Times New Roman" w:eastAsia="Calibri" w:hAnsi="Times New Roman" w:cs="Times New Roman"/>
        </w:rPr>
        <w:t>.</w:t>
      </w:r>
      <w:proofErr w:type="gramEnd"/>
      <w:r w:rsidR="002D2394" w:rsidRPr="002D2394">
        <w:rPr>
          <w:rFonts w:ascii="Times New Roman" w:eastAsia="Calibri" w:hAnsi="Times New Roman" w:cs="Times New Roman"/>
        </w:rPr>
        <w:t xml:space="preserve"> </w:t>
      </w:r>
      <w:proofErr w:type="gramStart"/>
      <w:r w:rsidR="002D2394" w:rsidRPr="002D2394">
        <w:rPr>
          <w:rFonts w:ascii="Times New Roman" w:eastAsia="Calibri" w:hAnsi="Times New Roman" w:cs="Times New Roman"/>
        </w:rPr>
        <w:t>д</w:t>
      </w:r>
      <w:proofErr w:type="gramEnd"/>
      <w:r w:rsidR="002D2394" w:rsidRPr="002D2394">
        <w:rPr>
          <w:rFonts w:ascii="Times New Roman" w:eastAsia="Calibri" w:hAnsi="Times New Roman" w:cs="Times New Roman"/>
        </w:rPr>
        <w:t xml:space="preserve">ля 11 </w:t>
      </w:r>
      <w:proofErr w:type="spellStart"/>
      <w:r w:rsidR="002D2394" w:rsidRPr="002D2394">
        <w:rPr>
          <w:rFonts w:ascii="Times New Roman" w:eastAsia="Calibri" w:hAnsi="Times New Roman" w:cs="Times New Roman"/>
        </w:rPr>
        <w:t>кл</w:t>
      </w:r>
      <w:proofErr w:type="spellEnd"/>
      <w:r w:rsidR="002D2394" w:rsidRPr="002D2394">
        <w:rPr>
          <w:rFonts w:ascii="Times New Roman" w:eastAsia="Calibri" w:hAnsi="Times New Roman" w:cs="Times New Roman"/>
        </w:rPr>
        <w:t>.: В 2   ч./ Под ред. В. П. Журавлева. - М.: Просвещение, 200</w:t>
      </w:r>
      <w:r w:rsidR="002D2394" w:rsidRPr="002D2394">
        <w:rPr>
          <w:rFonts w:ascii="Times New Roman" w:eastAsia="Calibri" w:hAnsi="Times New Roman" w:cs="Times New Roman"/>
          <w:bCs/>
        </w:rPr>
        <w:t>5</w:t>
      </w:r>
      <w:r w:rsidR="002D2394" w:rsidRPr="002D2394">
        <w:rPr>
          <w:rFonts w:ascii="Times New Roman" w:eastAsia="Calibri" w:hAnsi="Times New Roman" w:cs="Times New Roman"/>
        </w:rPr>
        <w:t>.</w:t>
      </w:r>
      <w:r w:rsidR="002D2394" w:rsidRPr="002D2394">
        <w:rPr>
          <w:rFonts w:ascii="Times New Roman" w:hAnsi="Times New Roman" w:cs="Times New Roman"/>
          <w:color w:val="auto"/>
          <w:w w:val="110"/>
          <w:lang w:bidi="he-IL"/>
        </w:rPr>
        <w:t xml:space="preserve"> </w:t>
      </w:r>
    </w:p>
    <w:p w:rsidR="00B46138" w:rsidRPr="002D2394" w:rsidRDefault="00C44C99" w:rsidP="00B461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2394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B46138" w:rsidRPr="002D2394">
        <w:rPr>
          <w:rFonts w:ascii="Times New Roman" w:hAnsi="Times New Roman" w:cs="Times New Roman"/>
          <w:bCs/>
          <w:sz w:val="24"/>
          <w:szCs w:val="24"/>
        </w:rPr>
        <w:t>учебн</w:t>
      </w:r>
      <w:r w:rsidRPr="002D2394">
        <w:rPr>
          <w:rFonts w:ascii="Times New Roman" w:hAnsi="Times New Roman" w:cs="Times New Roman"/>
          <w:bCs/>
          <w:sz w:val="24"/>
          <w:szCs w:val="24"/>
        </w:rPr>
        <w:t>ом плане филиала МАОУ «</w:t>
      </w:r>
      <w:proofErr w:type="spellStart"/>
      <w:r w:rsidRPr="002D2394">
        <w:rPr>
          <w:rFonts w:ascii="Times New Roman" w:hAnsi="Times New Roman" w:cs="Times New Roman"/>
          <w:bCs/>
          <w:sz w:val="24"/>
          <w:szCs w:val="24"/>
        </w:rPr>
        <w:t>Прииртышская</w:t>
      </w:r>
      <w:proofErr w:type="spellEnd"/>
      <w:r w:rsidRPr="002D2394">
        <w:rPr>
          <w:rFonts w:ascii="Times New Roman" w:hAnsi="Times New Roman" w:cs="Times New Roman"/>
          <w:bCs/>
          <w:sz w:val="24"/>
          <w:szCs w:val="24"/>
        </w:rPr>
        <w:t xml:space="preserve"> СОШ</w:t>
      </w:r>
      <w:proofErr w:type="gramStart"/>
      <w:r w:rsidRPr="002D2394">
        <w:rPr>
          <w:rFonts w:ascii="Times New Roman" w:hAnsi="Times New Roman" w:cs="Times New Roman"/>
          <w:bCs/>
          <w:sz w:val="24"/>
          <w:szCs w:val="24"/>
        </w:rPr>
        <w:t>»-</w:t>
      </w:r>
      <w:proofErr w:type="gramEnd"/>
      <w:r w:rsidRPr="002D2394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2D2394">
        <w:rPr>
          <w:rFonts w:ascii="Times New Roman" w:hAnsi="Times New Roman" w:cs="Times New Roman"/>
          <w:bCs/>
          <w:sz w:val="24"/>
          <w:szCs w:val="24"/>
        </w:rPr>
        <w:t>Верхнеаремзянская</w:t>
      </w:r>
      <w:proofErr w:type="spellEnd"/>
      <w:r w:rsidRPr="002D2394">
        <w:rPr>
          <w:rFonts w:ascii="Times New Roman" w:hAnsi="Times New Roman" w:cs="Times New Roman"/>
          <w:bCs/>
          <w:sz w:val="24"/>
          <w:szCs w:val="24"/>
        </w:rPr>
        <w:t xml:space="preserve"> СОШ им. Д.И.Менделеева» на изучение предмета </w:t>
      </w:r>
      <w:r w:rsidR="00B46138" w:rsidRPr="002D2394">
        <w:rPr>
          <w:rFonts w:ascii="Times New Roman" w:hAnsi="Times New Roman" w:cs="Times New Roman"/>
          <w:bCs/>
          <w:sz w:val="24"/>
          <w:szCs w:val="24"/>
        </w:rPr>
        <w:t xml:space="preserve"> «Литература» в 11 классе </w:t>
      </w:r>
      <w:r w:rsidRPr="002D2394">
        <w:rPr>
          <w:rFonts w:ascii="Times New Roman" w:hAnsi="Times New Roman" w:cs="Times New Roman"/>
          <w:bCs/>
          <w:sz w:val="24"/>
          <w:szCs w:val="24"/>
        </w:rPr>
        <w:t xml:space="preserve">отводится </w:t>
      </w:r>
      <w:r w:rsidR="00B46138" w:rsidRPr="002D2394">
        <w:rPr>
          <w:rFonts w:ascii="Times New Roman" w:hAnsi="Times New Roman" w:cs="Times New Roman"/>
          <w:bCs/>
          <w:sz w:val="24"/>
          <w:szCs w:val="24"/>
        </w:rPr>
        <w:t xml:space="preserve"> 102 часа</w:t>
      </w:r>
      <w:r w:rsidRPr="002D2394">
        <w:rPr>
          <w:rFonts w:ascii="Times New Roman" w:hAnsi="Times New Roman" w:cs="Times New Roman"/>
          <w:bCs/>
          <w:sz w:val="24"/>
          <w:szCs w:val="24"/>
        </w:rPr>
        <w:t xml:space="preserve"> в год </w:t>
      </w:r>
      <w:r w:rsidR="00B46138" w:rsidRPr="002D239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2D2394">
        <w:rPr>
          <w:rFonts w:ascii="Times New Roman" w:hAnsi="Times New Roman" w:cs="Times New Roman"/>
          <w:sz w:val="24"/>
          <w:szCs w:val="24"/>
        </w:rPr>
        <w:t>3 часа в неделю)</w:t>
      </w:r>
      <w:r w:rsidR="00B46138" w:rsidRPr="002D2394">
        <w:rPr>
          <w:rFonts w:ascii="Times New Roman" w:hAnsi="Times New Roman" w:cs="Times New Roman"/>
          <w:sz w:val="24"/>
          <w:szCs w:val="24"/>
        </w:rPr>
        <w:t>.</w:t>
      </w:r>
    </w:p>
    <w:p w:rsidR="00C44C99" w:rsidRPr="00D95CDF" w:rsidRDefault="00C44C99" w:rsidP="00C44C99">
      <w:pPr>
        <w:autoSpaceDE w:val="0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D95CD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95CDF">
        <w:rPr>
          <w:rFonts w:ascii="Times New Roman" w:hAnsi="Times New Roman" w:cs="Times New Roman"/>
          <w:b/>
          <w:sz w:val="24"/>
          <w:szCs w:val="24"/>
        </w:rPr>
        <w:t>:</w:t>
      </w:r>
    </w:p>
    <w:p w:rsidR="00C44C99" w:rsidRPr="00D95CDF" w:rsidRDefault="00C44C99" w:rsidP="00C44C9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 xml:space="preserve">В результате изучения литературы на базовом уровне ученик должен 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CDF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-образную природу словесного искусства;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-содержание изученных литературных произведений;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 xml:space="preserve"> -основные факты жизни и творчества писателей-классиков Х1Х века;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-основные закономерности историко-литературного процесса и черты литературных направлений;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-основные теоретико-литературные понятия;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CDF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-воспроизводить содержание литературного произведения;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 xml:space="preserve">-анализировать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анализировать эпизо</w:t>
      </w:r>
      <w:proofErr w:type="gramStart"/>
      <w:r w:rsidRPr="00D95CDF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D95CDF">
        <w:rPr>
          <w:rFonts w:ascii="Times New Roman" w:hAnsi="Times New Roman" w:cs="Times New Roman"/>
          <w:sz w:val="24"/>
          <w:szCs w:val="24"/>
        </w:rPr>
        <w:t>сцену) изученного произведения, объяснять его связь с проблематикой произведения;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-определять род и жанр произведения;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-сопоставлять литературные произведения;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-выявлять авторскую позицию;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-выразительно читать изученные произведения (или их фрагменты), соблюдая нормы литературного произношения;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-аргументировано формулировать свое отношение к прочитанному произведению;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-писать рецензии на прочитанные произведения и сочинения разных жанров на литературные темы;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 xml:space="preserve"> использовать приобретенные знания и умения в практической деятельности и повседневной жизни  </w:t>
      </w:r>
      <w:proofErr w:type="gramStart"/>
      <w:r w:rsidRPr="00D95CD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95CDF">
        <w:rPr>
          <w:rFonts w:ascii="Times New Roman" w:hAnsi="Times New Roman" w:cs="Times New Roman"/>
          <w:sz w:val="24"/>
          <w:szCs w:val="24"/>
        </w:rPr>
        <w:t>: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 создания связного текста (устного и письменного) на необходимую тему с учетом норм русского литературного языка;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 участия в диалоге или дискуссии;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 самостоятельного знакомства с явлениями художественной культуры и оценки их эстетической значимости;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lastRenderedPageBreak/>
        <w:t>- определения своего круга чтения и оценки литературных произведений;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DD6BA9" w:rsidRPr="00D95CDF" w:rsidRDefault="00C44C99" w:rsidP="00C44C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tbl>
      <w:tblPr>
        <w:tblW w:w="9840" w:type="dxa"/>
        <w:jc w:val="center"/>
        <w:tblLook w:val="04A0"/>
      </w:tblPr>
      <w:tblGrid>
        <w:gridCol w:w="9840"/>
      </w:tblGrid>
      <w:tr w:rsidR="00DD6BA9" w:rsidTr="00DD6BA9">
        <w:trPr>
          <w:trHeight w:val="750"/>
          <w:jc w:val="center"/>
        </w:trPr>
        <w:tc>
          <w:tcPr>
            <w:tcW w:w="59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6BA9" w:rsidRDefault="00DD6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Критерии и нормы оценивания по литературе</w:t>
            </w:r>
          </w:p>
        </w:tc>
      </w:tr>
    </w:tbl>
    <w:p w:rsidR="00DD6BA9" w:rsidRDefault="00DD6BA9" w:rsidP="00DD6BA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1.Оценка устных ответов.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оценке устных ответов учитель руководствуется следующими основными критериями в пределах программы данного класса: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1.знание текста и понимание идейно-художественного содержания изученного произведения;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2.умение объяснить взаимосвязь событий, характер и поступки героев;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3.понимание роли художественных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аскрытии идейно-эстетического содержания изученного произведения;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5.умение анализировать художественное произведение в соответствии с ведущими идеями эпохи;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оценке устных ответов по литературе могут быть следующие критерии: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Отметка 5: 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4: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Отметка 3: оценивается ответ, свидетельствующий в основном знание и понимание текста изучаемого произведения, умение объяснять взаимосвязь основных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Отметка 2: 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D6BA9" w:rsidRDefault="00DD6BA9" w:rsidP="00DD6B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2.Оценка сочинений.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Сочинение основная форма проверки умения правильно и последовательно излагать мысли, уровня речевой подготовки учащихся.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помощью сочинений проверяются: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умение раскрыть тему;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умение использовать языковые средства в соответствии со стилем, темой и задачей высказывания;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соблюдение языковых норм и правил правописания.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Любое сочинение оценивается двумя отметками: первая ставится за содержание и речевое оформление, вторая за грамотность, т.е. за соблюдение орфографических, пунктуационных и языковых норм. Обе отметки считаются отметками по литературе.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Содержание сочинения оценивается по следующим критериям: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1.соответствие работы ученика теме и основной мысли;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2.полнота раскрытия темы;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3.правильность фактического материала;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4.последовательность изложения.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оценке речевого оформления сочинений учитывается: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1.разнообразие словаря и грамматического строя речи;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2.стилевое единство и выразительность речи;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3.число речевых недочетов.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Грамотность оценивается по числу допущенных учеником ошибок орфографических, пунктуационных и грамматических.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"5"</w:t>
      </w:r>
    </w:p>
    <w:p w:rsidR="00DD6BA9" w:rsidRDefault="00DD6BA9" w:rsidP="00DD6B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1.Содержание работы полностью соответствует теме.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2.Фактические ошибки отсутствуют.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Содержание излагается последовательно.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4.Работа отличается богатством словаря, разнообразием используемых синтаксических конструкций, точностью словоупотребления.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5.Достигнуто стилевое единство и выразительность текста.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целом в работе допускается 1 недочет в содержании и 1-2 речевых недочетов. Допускается: 1 орфографическая, или 1 пунктуационная, или 1 грамматическая ошибка.</w:t>
      </w:r>
    </w:p>
    <w:p w:rsidR="00DD6BA9" w:rsidRDefault="00DD6BA9" w:rsidP="00DD6BA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"4"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1.Содержание работы полностью соответствует теме.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2.Фактические ошибки отсутствуют.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Содержание излагается последовательно.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4.Работа отличается богатством словаря, разнообразием используемых синтаксических конструкций, точностью словоупотребления.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5.Достигнуто стилевое единство и выразительность текста.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Допускаются: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«3»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1.В работе допущены существенные отклонения от темы.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2.Работа достоверна в главном, но в ней имеются отдельные фактические неточности.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3.Допущены отдельные нарушения последовательности изложения.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4.Беден словарь и однообразны употребляемые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синтаксические конструкции, встречается неправильное словоупотребление.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5.Стиль работы не отличается единством, речь недостаточно выразительна.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целом в работе допускается не более 4 недочетов в содержании и 5 речевых недочетов.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ошибок, а также 4 грамматические ошибки.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«2»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1.Работа не соответствует теме.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2.Допущено много фактических неточностей.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4.Крайне беден словарь, работа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короткими однотипными предложениями со слабо выраженной связью между ними, часты случаи неправильного словоупотребления.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5.Нарушено стилевое единство текста.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целом в работе допущено 6 недочетов в содержании и до 7 речевых недочетов.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Допускаются: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Примечание. 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C44C99" w:rsidRPr="00D95CDF" w:rsidRDefault="00C44C99" w:rsidP="00C44C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068E" w:rsidRPr="00D95CDF" w:rsidRDefault="007A068E" w:rsidP="00D95C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CDF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Введение </w:t>
      </w:r>
      <w:r w:rsidRPr="00D95CDF">
        <w:rPr>
          <w:color w:val="000000"/>
        </w:rPr>
        <w:t>Судьбы русской литературы на новом историческом этапе. Модернизм: путь к новой гармонии.</w:t>
      </w:r>
    </w:p>
    <w:p w:rsidR="008D64A7" w:rsidRPr="00D95CDF" w:rsidRDefault="008D64A7" w:rsidP="00D95CDF">
      <w:pPr>
        <w:pStyle w:val="a8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CDF">
        <w:rPr>
          <w:rFonts w:ascii="Times New Roman" w:hAnsi="Times New Roman" w:cs="Times New Roman"/>
          <w:b/>
          <w:sz w:val="24"/>
          <w:szCs w:val="24"/>
        </w:rPr>
        <w:t xml:space="preserve">Русская литература  начала XX века 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И.А.Бунин </w:t>
      </w:r>
      <w:r w:rsidRPr="00D95CDF">
        <w:rPr>
          <w:color w:val="000000"/>
        </w:rPr>
        <w:t>Жизнь и творчество писателя. Традиции русской классики в поэзии и лирической прозе Бунина. «Господин из Сан-Франциско». Тема любви («Чистый понедельник», «Легкое дыхание», «Солнечный удар», «Грамматика любви»).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lastRenderedPageBreak/>
        <w:t>А.И.Куприн </w:t>
      </w:r>
      <w:r w:rsidRPr="00D95CDF">
        <w:rPr>
          <w:color w:val="000000"/>
        </w:rPr>
        <w:t xml:space="preserve">Жизнь и творчество писателя. «Олеся», «Гранатовый браслет» </w:t>
      </w:r>
      <w:proofErr w:type="spellStart"/>
      <w:r w:rsidRPr="00D95CDF">
        <w:rPr>
          <w:color w:val="000000"/>
        </w:rPr>
        <w:t>Вн</w:t>
      </w:r>
      <w:proofErr w:type="spellEnd"/>
      <w:r w:rsidRPr="00D95CDF">
        <w:rPr>
          <w:color w:val="000000"/>
        </w:rPr>
        <w:t xml:space="preserve">. </w:t>
      </w:r>
      <w:proofErr w:type="spellStart"/>
      <w:proofErr w:type="gramStart"/>
      <w:r w:rsidRPr="00D95CDF">
        <w:rPr>
          <w:color w:val="000000"/>
        </w:rPr>
        <w:t>чт</w:t>
      </w:r>
      <w:proofErr w:type="spellEnd"/>
      <w:proofErr w:type="gramEnd"/>
      <w:r w:rsidRPr="00D95CDF">
        <w:rPr>
          <w:color w:val="000000"/>
        </w:rPr>
        <w:t xml:space="preserve"> «Поединок».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b/>
          <w:bCs/>
          <w:color w:val="000000"/>
        </w:rPr>
      </w:pPr>
      <w:r w:rsidRPr="00D95CDF">
        <w:rPr>
          <w:b/>
          <w:bCs/>
          <w:color w:val="000000"/>
        </w:rPr>
        <w:t>Литература Русского зарубежья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 </w:t>
      </w:r>
      <w:r w:rsidRPr="00D95CDF">
        <w:rPr>
          <w:color w:val="000000"/>
        </w:rPr>
        <w:t>Л.Н.Андреев, И.С.Шмелев, В.В.Набоков, Т.Аверченко, ТЭФФИ (обзор)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>Судьбы и голоса русских поэтов в годы новой смуты (обзор)</w:t>
      </w:r>
    </w:p>
    <w:p w:rsidR="008D64A7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AD01E9">
        <w:rPr>
          <w:bCs/>
          <w:color w:val="000000"/>
        </w:rPr>
        <w:t>Л.Н. Андреев</w:t>
      </w:r>
      <w:r w:rsidRPr="00AD01E9">
        <w:rPr>
          <w:color w:val="000000"/>
        </w:rPr>
        <w:t>: русский экспрессионист. «Иуда Искариот» – парадоксальность решения вечной темы.</w:t>
      </w:r>
    </w:p>
    <w:p w:rsidR="00802AFC" w:rsidRDefault="00802AFC" w:rsidP="00D95CDF">
      <w:pPr>
        <w:pStyle w:val="af2"/>
        <w:shd w:val="clear" w:color="auto" w:fill="FFFFFF"/>
        <w:spacing w:line="276" w:lineRule="auto"/>
        <w:jc w:val="both"/>
        <w:rPr>
          <w:b/>
        </w:rPr>
      </w:pPr>
      <w:r w:rsidRPr="00D95CDF">
        <w:rPr>
          <w:b/>
        </w:rPr>
        <w:t xml:space="preserve">Проза 20 годов </w:t>
      </w:r>
      <w:r w:rsidRPr="00D95CDF">
        <w:rPr>
          <w:b/>
          <w:lang w:val="en-US"/>
        </w:rPr>
        <w:t>XX</w:t>
      </w:r>
      <w:r w:rsidRPr="00D95CDF">
        <w:rPr>
          <w:b/>
        </w:rPr>
        <w:t xml:space="preserve">  века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М.Горький. </w:t>
      </w:r>
      <w:r w:rsidRPr="00D95CDF">
        <w:rPr>
          <w:color w:val="000000"/>
        </w:rPr>
        <w:t>Творческий путь писателя. Ранние романтические произведения М.Горького.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 xml:space="preserve">Пьеса «На дне» (Ночлежка и ее обитатели). Жизненная философия Луки, суть его правды. Авторская позиция, её неоднозначность. В поисках нравственной ценности революции. Роман «Мать» (обзор). Горький в эмиграции. 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>Разнообразие художественных индивидуальностей </w:t>
      </w:r>
      <w:r w:rsidRPr="00D95CDF">
        <w:rPr>
          <w:b/>
          <w:bCs/>
          <w:color w:val="000000"/>
        </w:rPr>
        <w:t>поэзии Серебряного века.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А.А.Блок.</w:t>
      </w:r>
      <w:r w:rsidRPr="00D95CDF">
        <w:rPr>
          <w:color w:val="000000"/>
        </w:rPr>
        <w:t xml:space="preserve"> Жизнь и творчество поэта. А.Блок и символизм. Лирика. Романтический мир «Стихов о Прекрасной Даме»: «Вхожу я в темные храмы….», «Я, отрок, зажигаю свечи….», «Мне страшно с тобой встречаться…», «Предчувствую тебя, Года проходят мимо…», «Незнакомка», «В ресторане». «Страшный мир» в лирике А.Блока. </w:t>
      </w:r>
      <w:proofErr w:type="gramStart"/>
      <w:r w:rsidRPr="00D95CDF">
        <w:rPr>
          <w:color w:val="000000"/>
        </w:rPr>
        <w:t>Чтение и осмысление стихотворений «Фабрика», «Ночь, улица, фонарь, аптека…», «О доблестях, о подвиге, о славе…», « О, весна без конца и без краю…» и др. Россия А.Блока («На железной дороге», «Русь», «Россия»).</w:t>
      </w:r>
      <w:proofErr w:type="gramEnd"/>
      <w:r w:rsidRPr="00D95CDF">
        <w:rPr>
          <w:color w:val="000000"/>
        </w:rPr>
        <w:t xml:space="preserve"> Цикл стихов «На поле Куликовом» и др.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>А.Блок и революция. Поэма «Двенадцать». Сюжет, образы и мотивы, художественное своеобразие. Образ Христа в поэме.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С.А.Есенин. </w:t>
      </w:r>
      <w:r w:rsidRPr="00D95CDF">
        <w:rPr>
          <w:color w:val="000000"/>
        </w:rPr>
        <w:t xml:space="preserve">Личность поэта. Ранняя лирика. Тема родины в лирике поэта («Там, где капустные грядки…», «Край </w:t>
      </w:r>
      <w:proofErr w:type="spellStart"/>
      <w:r w:rsidRPr="00D95CDF">
        <w:rPr>
          <w:color w:val="000000"/>
        </w:rPr>
        <w:t>любимый!Сердцу</w:t>
      </w:r>
      <w:proofErr w:type="spellEnd"/>
      <w:r w:rsidRPr="00D95CDF">
        <w:rPr>
          <w:color w:val="000000"/>
        </w:rPr>
        <w:t xml:space="preserve"> снятся…», «Гой ты, Русь моя родная…», «Русь» и др.).Революция в судьбе С.Есенина («Русь Советская», «Сорокоуст», «Я последний поэт деревни…», «О Русь, взмахни крылами…», «Разбуди меня завтра рано…», «Я покинул родимый дом…», «Неуютная жидкая </w:t>
      </w:r>
      <w:proofErr w:type="spellStart"/>
      <w:r w:rsidRPr="00D95CDF">
        <w:rPr>
          <w:color w:val="000000"/>
        </w:rPr>
        <w:t>лунность</w:t>
      </w:r>
      <w:proofErr w:type="spellEnd"/>
      <w:r w:rsidRPr="00D95CDF">
        <w:rPr>
          <w:color w:val="000000"/>
        </w:rPr>
        <w:t xml:space="preserve">…», «Спит </w:t>
      </w:r>
      <w:proofErr w:type="spellStart"/>
      <w:r w:rsidRPr="00D95CDF">
        <w:rPr>
          <w:color w:val="000000"/>
        </w:rPr>
        <w:t>ковыль</w:t>
      </w:r>
      <w:proofErr w:type="gramStart"/>
      <w:r w:rsidRPr="00D95CDF">
        <w:rPr>
          <w:color w:val="000000"/>
        </w:rPr>
        <w:t>.Р</w:t>
      </w:r>
      <w:proofErr w:type="gramEnd"/>
      <w:r w:rsidRPr="00D95CDF">
        <w:rPr>
          <w:color w:val="000000"/>
        </w:rPr>
        <w:t>авнина</w:t>
      </w:r>
      <w:proofErr w:type="spellEnd"/>
      <w:r w:rsidRPr="00D95CDF">
        <w:rPr>
          <w:color w:val="000000"/>
        </w:rPr>
        <w:t xml:space="preserve"> дорогая» и др.). Художественно-философские основы лирики С.Есенина.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lastRenderedPageBreak/>
        <w:t xml:space="preserve">С.Есенин о любви: </w:t>
      </w:r>
      <w:proofErr w:type="gramStart"/>
      <w:r w:rsidRPr="00D95CDF">
        <w:rPr>
          <w:color w:val="000000"/>
        </w:rPr>
        <w:t>«О красном вечере задумалась дорога…», «Мы теперь уходим понемногу…», «Не жалею, не зову, не плачу…», «Пушкину», «Гори, звезда моя, не падай…», «Синий туман.</w:t>
      </w:r>
      <w:proofErr w:type="gramEnd"/>
      <w:r w:rsidRPr="00D95CDF">
        <w:rPr>
          <w:color w:val="000000"/>
        </w:rPr>
        <w:t xml:space="preserve"> Снеговое раздолье…», «Отговорила роща золотая…»,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proofErr w:type="gramStart"/>
      <w:r w:rsidRPr="00D95CDF">
        <w:rPr>
          <w:color w:val="000000"/>
        </w:rPr>
        <w:t xml:space="preserve">«В этом мире я только прохожий…», «Запели тесаные дроги…», «Песнь о собаке», «Цветы мне </w:t>
      </w:r>
      <w:proofErr w:type="spellStart"/>
      <w:r w:rsidRPr="00D95CDF">
        <w:rPr>
          <w:color w:val="000000"/>
        </w:rPr>
        <w:t>говорят-прощай</w:t>
      </w:r>
      <w:proofErr w:type="spellEnd"/>
      <w:r w:rsidRPr="00D95CDF">
        <w:rPr>
          <w:color w:val="000000"/>
        </w:rPr>
        <w:t>…», «Не бродить, не мять в кустах багряных…», «Письмо матери», «</w:t>
      </w:r>
      <w:proofErr w:type="spellStart"/>
      <w:r w:rsidRPr="00D95CDF">
        <w:rPr>
          <w:color w:val="000000"/>
        </w:rPr>
        <w:t>Шаганэ</w:t>
      </w:r>
      <w:proofErr w:type="spellEnd"/>
      <w:r w:rsidRPr="00D95CDF">
        <w:rPr>
          <w:color w:val="000000"/>
        </w:rPr>
        <w:t xml:space="preserve"> ты моя, </w:t>
      </w:r>
      <w:proofErr w:type="spellStart"/>
      <w:r w:rsidRPr="00D95CDF">
        <w:rPr>
          <w:color w:val="000000"/>
        </w:rPr>
        <w:t>Шаганэ</w:t>
      </w:r>
      <w:proofErr w:type="spellEnd"/>
      <w:r w:rsidRPr="00D95CDF">
        <w:rPr>
          <w:color w:val="000000"/>
        </w:rPr>
        <w:t>…», «Заметался пожар голубой…» и др.).</w:t>
      </w:r>
      <w:proofErr w:type="gramEnd"/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 xml:space="preserve">Поэма «Анна </w:t>
      </w:r>
      <w:proofErr w:type="spellStart"/>
      <w:r w:rsidRPr="00D95CDF">
        <w:rPr>
          <w:color w:val="000000"/>
        </w:rPr>
        <w:t>Снегина</w:t>
      </w:r>
      <w:proofErr w:type="spellEnd"/>
      <w:r w:rsidRPr="00D95CDF">
        <w:rPr>
          <w:color w:val="000000"/>
        </w:rPr>
        <w:t>» (обзор)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В.В.Маяковский. </w:t>
      </w:r>
      <w:r w:rsidRPr="00D95CDF">
        <w:rPr>
          <w:color w:val="000000"/>
        </w:rPr>
        <w:t xml:space="preserve">Очерк жизни и творчества В.В.Маяковского. Маяковский и футуризм. </w:t>
      </w:r>
      <w:proofErr w:type="gramStart"/>
      <w:r w:rsidRPr="00D95CDF">
        <w:rPr>
          <w:color w:val="000000"/>
        </w:rPr>
        <w:t>Образ лирического героя в ранних произведениях поэта («Нате!», « Скрипка и немножко нервно», «Дешевая распродажа», «Послушайте!», «А вы могли бы?» и др. Идейно-художественное своеобразие поэмы В.В.Маяковского «Облако в штанах».</w:t>
      </w:r>
      <w:proofErr w:type="gramEnd"/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>Поэт и революция. Образ Родины в поэзии В.В.Маяковского. Тема любви в поэзии Маяковского. Сатирические произведения Маяковского.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Литературный процесс 20-х годов (обзор).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И.Э.Бабель.</w:t>
      </w:r>
      <w:r w:rsidRPr="00D95CDF">
        <w:rPr>
          <w:color w:val="000000"/>
        </w:rPr>
        <w:t> Своеобразие цикла «Конармия». Тема Гражданской войны в цикле.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Е.И.Замятин.</w:t>
      </w:r>
      <w:r w:rsidRPr="00D95CDF">
        <w:rPr>
          <w:color w:val="000000"/>
        </w:rPr>
        <w:t> Личность и своеобразие его художественного мира. «Мы» - роман-антиутопия. Судьба человека в бесчеловечном мире.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Литературный процесс 30-х годов (обзор).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А.П.Платонов.</w:t>
      </w:r>
      <w:r w:rsidRPr="00D95CDF">
        <w:rPr>
          <w:color w:val="000000"/>
        </w:rPr>
        <w:t xml:space="preserve"> Очерк жизни и творчества. </w:t>
      </w:r>
      <w:proofErr w:type="spellStart"/>
      <w:r w:rsidRPr="00D95CDF">
        <w:rPr>
          <w:color w:val="000000"/>
        </w:rPr>
        <w:t>Вн</w:t>
      </w:r>
      <w:proofErr w:type="spellEnd"/>
      <w:r w:rsidRPr="00D95CDF">
        <w:rPr>
          <w:color w:val="000000"/>
        </w:rPr>
        <w:t>. чт. Своеобразие рассказа «Сокровенный человек».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>Идейно-художественное своеобразие повести А.П.Платонова «Котлован».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М.А.Булгаков.</w:t>
      </w:r>
      <w:r w:rsidRPr="00D95CDF">
        <w:rPr>
          <w:color w:val="000000"/>
        </w:rPr>
        <w:t> Жизнь и творчество писателя. История создания, жанровое и композиционное своеобразие романа «Мастер и Маргарита». Образ Дома и его роль в образной системе произведения. Драматические переплетения человеческих судеб в романе. Судьба творческой личности в романе Булгакова «Мастер и Маргарита». Тема любви в романе. Мастер и Маргарита. Сатирические страницы в романе. Библейские мотивы и образы в романе.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М.И.Цветаева.</w:t>
      </w:r>
      <w:r w:rsidRPr="00D95CDF">
        <w:rPr>
          <w:color w:val="000000"/>
        </w:rPr>
        <w:t> Жизнь и творчество поэта, яркая индивидуальность поэтического мира Цветаевой. Бесприютность поэта в мире, тоска по надежному пристанищу, душевному теплу, родной земле в стихотворениях разных лет. Особенности любовной лирики.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lastRenderedPageBreak/>
        <w:t>О.Э.Мандельштам.</w:t>
      </w:r>
      <w:r w:rsidRPr="00D95CDF">
        <w:rPr>
          <w:color w:val="000000"/>
        </w:rPr>
        <w:t> Лирика. Судьба и личность поэта. Хрупкая красота жизни в изображении О.Мандельштама. Попытка увидеть свое время сквозь призму иных эпох. Трагический опыт современного поэта.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Б.Л.Пастернак.</w:t>
      </w:r>
      <w:r w:rsidRPr="00D95CDF">
        <w:rPr>
          <w:color w:val="000000"/>
        </w:rPr>
        <w:t xml:space="preserve"> «Давай ронять слова»: жизнь и творчество Пастернака. Лирика поэта. </w:t>
      </w:r>
      <w:proofErr w:type="spellStart"/>
      <w:r w:rsidRPr="00D95CDF">
        <w:rPr>
          <w:color w:val="000000"/>
        </w:rPr>
        <w:t>Вн</w:t>
      </w:r>
      <w:proofErr w:type="spellEnd"/>
      <w:r w:rsidRPr="00D95CDF">
        <w:rPr>
          <w:color w:val="000000"/>
        </w:rPr>
        <w:t>. чт. Б.Л.Пастернак. «Доктор Живаго».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А.А.Ахматова.</w:t>
      </w:r>
      <w:r w:rsidRPr="00D95CDF">
        <w:rPr>
          <w:color w:val="000000"/>
        </w:rPr>
        <w:t> Жизнь и творчество. Художественный мир поэтессы. Тема творчества и любви. Ахматова и революция. Образ родины. «Реквием». История создания и публикация поэмы. Образ лирической героини в поэме.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М.А.Шолохов.</w:t>
      </w:r>
      <w:r w:rsidRPr="00D95CDF">
        <w:rPr>
          <w:color w:val="000000"/>
        </w:rPr>
        <w:t> «Тихий Дон». Жизнь и творчество писателя. Судьба романа «Тихий Дон». «Чудовищная нелепица войны» в изображении автора. Судьба Григория Мелихова как путь поиска правды жизни. Роль любовной коллизии, женские образы в романе.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А.Т.Твардовский.</w:t>
      </w:r>
      <w:r w:rsidRPr="00D95CDF">
        <w:rPr>
          <w:color w:val="000000"/>
        </w:rPr>
        <w:t> Жизнь и творчество поэта. Тема памяти в лирике Твардовского. Исповедальный характер. Поэма «По праву памяти».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Лагерная тема в прозе 50-60-х годов 20 века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В.Т.Шаламов.</w:t>
      </w:r>
      <w:r w:rsidRPr="00D95CDF">
        <w:rPr>
          <w:color w:val="000000"/>
        </w:rPr>
        <w:t> Биография писателя. История создания книги «Колымские рассказы». Своеобразие раскрытия «лагерной» темы в «Колымских рассказах» («Последний замер», «Шоковая терапия»).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>Жизнь и творчество </w:t>
      </w:r>
      <w:r w:rsidRPr="00D95CDF">
        <w:rPr>
          <w:b/>
          <w:bCs/>
          <w:color w:val="000000"/>
        </w:rPr>
        <w:t>А.И.Солженицына.</w:t>
      </w:r>
      <w:r w:rsidRPr="00D95CDF">
        <w:rPr>
          <w:color w:val="000000"/>
        </w:rPr>
        <w:t> «Один день Ивана Денисовича» (изображение русского национального характера). Судьба праведницы. А.И.Солженицын «Матренин двор». «Архипелаг ГУЛАГ» - летопись страданий.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b/>
          <w:color w:val="000000"/>
        </w:rPr>
      </w:pPr>
      <w:r w:rsidRPr="00D95CDF">
        <w:rPr>
          <w:color w:val="000000"/>
        </w:rPr>
        <w:t xml:space="preserve">Обзор. </w:t>
      </w:r>
      <w:r w:rsidRPr="00D95CDF">
        <w:rPr>
          <w:b/>
          <w:color w:val="000000"/>
        </w:rPr>
        <w:t>Тема </w:t>
      </w:r>
      <w:r w:rsidRPr="00D95CDF">
        <w:rPr>
          <w:b/>
          <w:bCs/>
          <w:color w:val="000000"/>
        </w:rPr>
        <w:t>Великой Отечественной войны </w:t>
      </w:r>
      <w:r w:rsidRPr="00D95CDF">
        <w:rPr>
          <w:b/>
          <w:color w:val="000000"/>
        </w:rPr>
        <w:t>в прозе 20 века.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>Эволюция темы от созданных в годы войны произведений к «лейтенантской прозе» 60-70-х годов. Анализ произведений «лейтенантской прозы» (В.Кондратьев «Сашка», В.П.Некрасов « В окопах Сталинграда», К.Воробьев «Убиты под Москвой»). Повести В.Быкова и Б.Л.Васильева о Великой Отечественной войне. Отражение времени в повести Б.Васильева «А завтра была война». Тема чести и бесчестия в повести В.Быкова «Сотников».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Русская проза в 50-90-е годы.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>Жизнь и творчество </w:t>
      </w:r>
      <w:r w:rsidRPr="00D95CDF">
        <w:rPr>
          <w:b/>
          <w:bCs/>
          <w:color w:val="000000"/>
        </w:rPr>
        <w:t>Василия Шукшина.</w:t>
      </w:r>
      <w:r w:rsidRPr="00D95CDF">
        <w:rPr>
          <w:color w:val="000000"/>
        </w:rPr>
        <w:t> </w:t>
      </w:r>
      <w:proofErr w:type="spellStart"/>
      <w:r w:rsidRPr="00D95CDF">
        <w:rPr>
          <w:color w:val="000000"/>
        </w:rPr>
        <w:t>Вн.чт</w:t>
      </w:r>
      <w:proofErr w:type="spellEnd"/>
      <w:r w:rsidRPr="00D95CDF">
        <w:rPr>
          <w:color w:val="000000"/>
        </w:rPr>
        <w:t>. Герои рассказов Шукшина («Как помирал старик», «Чудик», «Микроскоп»). Художественное своеобразие прозы Шукшина.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В.Г.Распутин.</w:t>
      </w:r>
      <w:r w:rsidRPr="00D95CDF">
        <w:rPr>
          <w:color w:val="000000"/>
        </w:rPr>
        <w:t xml:space="preserve"> «Прощание с </w:t>
      </w:r>
      <w:proofErr w:type="gramStart"/>
      <w:r w:rsidRPr="00D95CDF">
        <w:rPr>
          <w:color w:val="000000"/>
        </w:rPr>
        <w:t>Матерой</w:t>
      </w:r>
      <w:proofErr w:type="gramEnd"/>
      <w:r w:rsidRPr="00D95CDF">
        <w:rPr>
          <w:color w:val="000000"/>
        </w:rPr>
        <w:t xml:space="preserve">». </w:t>
      </w:r>
      <w:proofErr w:type="gramStart"/>
      <w:r w:rsidRPr="00D95CDF">
        <w:rPr>
          <w:color w:val="000000"/>
        </w:rPr>
        <w:t>Матера</w:t>
      </w:r>
      <w:proofErr w:type="gramEnd"/>
      <w:r w:rsidRPr="00D95CDF">
        <w:rPr>
          <w:color w:val="000000"/>
        </w:rPr>
        <w:t xml:space="preserve"> как символический образ России. Судьбы материнских старух и их </w:t>
      </w:r>
      <w:proofErr w:type="spellStart"/>
      <w:proofErr w:type="gramStart"/>
      <w:r w:rsidRPr="00D95CDF">
        <w:rPr>
          <w:color w:val="000000"/>
        </w:rPr>
        <w:t>детей-коллективный</w:t>
      </w:r>
      <w:proofErr w:type="spellEnd"/>
      <w:proofErr w:type="gramEnd"/>
      <w:r w:rsidRPr="00D95CDF">
        <w:rPr>
          <w:color w:val="000000"/>
        </w:rPr>
        <w:t xml:space="preserve"> образ трех поколений русских людей. Смысл финала повести и её названия.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lastRenderedPageBreak/>
        <w:t>Полвека русской поэзии (обзор). </w:t>
      </w:r>
      <w:r w:rsidRPr="00D95CDF">
        <w:rPr>
          <w:color w:val="000000"/>
        </w:rPr>
        <w:t>Время «поэтического бума».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>Белла Ахмадулина, Евгений Евтушенко, Николай Рубцов, И.А.Бродский. Личность и судьба поэтов «поэтического бума». Обращение к вечным темам и образам в лирике поэтов «поэтического бума».</w:t>
      </w:r>
    </w:p>
    <w:p w:rsidR="00425435" w:rsidRPr="00D95CDF" w:rsidRDefault="00425435" w:rsidP="00D95CDF">
      <w:pPr>
        <w:pStyle w:val="af2"/>
        <w:shd w:val="clear" w:color="auto" w:fill="FFFFFF"/>
        <w:spacing w:line="276" w:lineRule="auto"/>
        <w:jc w:val="both"/>
        <w:rPr>
          <w:b/>
        </w:rPr>
      </w:pPr>
      <w:r w:rsidRPr="00D95CDF">
        <w:rPr>
          <w:b/>
        </w:rPr>
        <w:t>Поэзия народов России</w:t>
      </w:r>
    </w:p>
    <w:p w:rsidR="00425435" w:rsidRPr="00D95CDF" w:rsidRDefault="00425435" w:rsidP="00D95CDF">
      <w:pPr>
        <w:pStyle w:val="af2"/>
        <w:shd w:val="clear" w:color="auto" w:fill="FFFFFF"/>
        <w:spacing w:line="276" w:lineRule="auto"/>
        <w:jc w:val="both"/>
      </w:pPr>
      <w:r w:rsidRPr="00D95CDF">
        <w:t xml:space="preserve">Расул Гамзатов 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Драматургия второй половины 20 века.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>Розов-драматург. Драма «Вечно живые». Вампилов. «Утиная охота».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b/>
          <w:color w:val="000000"/>
        </w:rPr>
      </w:pPr>
      <w:r w:rsidRPr="00D95CDF">
        <w:rPr>
          <w:b/>
          <w:color w:val="000000"/>
        </w:rPr>
        <w:t>Зарубежная литература (обзор)</w:t>
      </w:r>
    </w:p>
    <w:p w:rsidR="00F03A14" w:rsidRPr="00D95CDF" w:rsidRDefault="00F03A14" w:rsidP="00D95CDF">
      <w:pPr>
        <w:pStyle w:val="af2"/>
        <w:shd w:val="clear" w:color="auto" w:fill="FFFFFF"/>
        <w:spacing w:line="276" w:lineRule="auto"/>
        <w:jc w:val="both"/>
        <w:rPr>
          <w:b/>
          <w:color w:val="000000"/>
        </w:rPr>
      </w:pPr>
      <w:r w:rsidRPr="00D95CDF">
        <w:rPr>
          <w:b/>
          <w:color w:val="000000"/>
        </w:rPr>
        <w:t xml:space="preserve"> </w:t>
      </w:r>
      <w:r w:rsidRPr="00D95CDF">
        <w:t xml:space="preserve"> Поэзия Г.Аполлинер, Д.Г. Байрон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 xml:space="preserve">Проза. </w:t>
      </w:r>
      <w:proofErr w:type="spellStart"/>
      <w:r w:rsidRPr="00D95CDF">
        <w:rPr>
          <w:color w:val="000000"/>
        </w:rPr>
        <w:t>Э.Хеменгуэй</w:t>
      </w:r>
      <w:proofErr w:type="spellEnd"/>
      <w:r w:rsidRPr="00D95CDF">
        <w:rPr>
          <w:color w:val="000000"/>
        </w:rPr>
        <w:t>. «Старик и море». Б. Шоу «Дом, где разбиваются сердца» О.де Бальзак.</w:t>
      </w:r>
    </w:p>
    <w:p w:rsidR="008D64A7" w:rsidRPr="00D95CDF" w:rsidRDefault="008D64A7" w:rsidP="00D95CD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 последнего десятилетия.</w:t>
      </w:r>
      <w:r w:rsidRPr="00D95CDF">
        <w:rPr>
          <w:rFonts w:ascii="Times New Roman" w:hAnsi="Times New Roman" w:cs="Times New Roman"/>
          <w:color w:val="000000"/>
          <w:sz w:val="24"/>
          <w:szCs w:val="24"/>
        </w:rPr>
        <w:t> Основные тенденции современного литературного процесса. Постмодернизм как кризисный феномен искусства второй половины 20 века.</w:t>
      </w:r>
      <w:r w:rsidR="005D39A5" w:rsidRPr="00D95CDF">
        <w:rPr>
          <w:rFonts w:ascii="Times New Roman" w:hAnsi="Times New Roman" w:cs="Times New Roman"/>
          <w:sz w:val="24"/>
          <w:szCs w:val="24"/>
        </w:rPr>
        <w:t xml:space="preserve"> Проза. Т.Толстая. Повесть «Невидимая дева»</w:t>
      </w:r>
      <w:proofErr w:type="gramStart"/>
      <w:r w:rsidR="005D39A5" w:rsidRPr="00D95CD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5D39A5" w:rsidRPr="00D95CDF">
        <w:rPr>
          <w:rFonts w:ascii="Times New Roman" w:hAnsi="Times New Roman" w:cs="Times New Roman"/>
          <w:sz w:val="24"/>
          <w:szCs w:val="24"/>
        </w:rPr>
        <w:t xml:space="preserve">оэзия Веры </w:t>
      </w:r>
      <w:proofErr w:type="spellStart"/>
      <w:r w:rsidR="005D39A5" w:rsidRPr="00D95CDF">
        <w:rPr>
          <w:rFonts w:ascii="Times New Roman" w:hAnsi="Times New Roman" w:cs="Times New Roman"/>
          <w:sz w:val="24"/>
          <w:szCs w:val="24"/>
        </w:rPr>
        <w:t>Полозковой</w:t>
      </w:r>
      <w:proofErr w:type="spellEnd"/>
    </w:p>
    <w:p w:rsidR="00D95CDF" w:rsidRPr="00D95CDF" w:rsidRDefault="00D95CDF" w:rsidP="00D95CD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C0D" w:rsidRPr="00D95CDF" w:rsidRDefault="008D64A7" w:rsidP="00D95C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CD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A068E" w:rsidRPr="00D95CDF" w:rsidRDefault="007A068E" w:rsidP="00D95CD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CDF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8D64A7" w:rsidRPr="00D95CDF" w:rsidRDefault="008D64A7" w:rsidP="00D95CD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8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32"/>
        <w:gridCol w:w="2236"/>
        <w:gridCol w:w="2169"/>
      </w:tblGrid>
      <w:tr w:rsidR="007A068E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8E" w:rsidRPr="00D95CDF" w:rsidRDefault="007A068E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8E" w:rsidRPr="00D95CDF" w:rsidRDefault="007A068E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8E" w:rsidRPr="00D95CDF" w:rsidRDefault="007A068E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7A068E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09D" w:rsidRPr="00D95CDF" w:rsidRDefault="007A068E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литературного процесса начала  XX века-</w:t>
            </w:r>
            <w:r w:rsidR="00C4709D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</w:p>
          <w:p w:rsidR="007A068E" w:rsidRPr="00D95CDF" w:rsidRDefault="007A068E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C4709D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аса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8E" w:rsidRPr="00D95CDF" w:rsidRDefault="003D7488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E" w:rsidRPr="00D95CDF" w:rsidRDefault="007A068E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8E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8E" w:rsidRPr="00D95CDF" w:rsidRDefault="007A068E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литература  </w:t>
            </w:r>
            <w:r w:rsidR="00C4709D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начала </w:t>
            </w: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XX века</w:t>
            </w:r>
            <w:r w:rsidR="00C4709D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295ADD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709D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E" w:rsidRPr="00D95CDF" w:rsidRDefault="007A068E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E" w:rsidRPr="00D95CDF" w:rsidRDefault="007A068E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8E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8E" w:rsidRPr="00D95CDF" w:rsidRDefault="007A068E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 xml:space="preserve"> И.А.Бунин 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8E" w:rsidRPr="00D95CDF" w:rsidRDefault="001E6452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E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068E" w:rsidRPr="00D95CDF" w:rsidTr="00C4709D">
        <w:trPr>
          <w:trHeight w:val="379"/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8E" w:rsidRPr="00D95CDF" w:rsidRDefault="007A068E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А.И.Куприн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8E" w:rsidRPr="00D95CDF" w:rsidRDefault="00C4709D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8E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709D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09D" w:rsidRPr="00D95CDF" w:rsidRDefault="00C4709D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русского зарубежья</w:t>
            </w:r>
            <w:r w:rsidR="006A0CF5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 часа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09D" w:rsidRPr="00D95CDF" w:rsidRDefault="00C4709D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09D" w:rsidRPr="00D95CDF" w:rsidRDefault="00C4709D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09D" w:rsidRPr="00D95CDF" w:rsidTr="00C4709D">
        <w:trPr>
          <w:trHeight w:val="489"/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09D" w:rsidRPr="00D95CDF" w:rsidRDefault="00C4709D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И.С.Шмелев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09D" w:rsidRPr="00D95CDF" w:rsidRDefault="00C4709D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09D" w:rsidRPr="00D95CDF" w:rsidRDefault="00C4709D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CF5" w:rsidRPr="00D95CDF" w:rsidTr="006A0CF5">
        <w:trPr>
          <w:trHeight w:val="553"/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Л.Н.Андреев «Иуда Искариот»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CF5" w:rsidRPr="00D95CDF" w:rsidTr="006A0CF5">
        <w:trPr>
          <w:trHeight w:val="553"/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Проза 20 годов </w:t>
            </w:r>
            <w:r w:rsidRPr="00D95C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века</w:t>
            </w:r>
            <w:r w:rsidR="004B6D54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660A9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CF5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CF5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М.Горький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CF5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поэзия </w:t>
            </w:r>
            <w:r w:rsidRPr="00D95C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начала </w:t>
            </w:r>
            <w:r w:rsidRPr="00D95C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  <w:proofErr w:type="gramStart"/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Поэзия </w:t>
            </w:r>
            <w:r w:rsidR="00652A28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серебряного века</w:t>
            </w:r>
            <w:r w:rsidR="00652A28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52A28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6452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1E6452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Символизм В.Я. Брюсов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Анненский, Белый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Акмеизм</w:t>
            </w:r>
            <w:proofErr w:type="gramStart"/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.С.Гумилёв</w:t>
            </w:r>
            <w:proofErr w:type="spellEnd"/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Футуризм. И.Северянин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В.В.Хлебников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А.А. Блок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С.А.Есенин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В.В.Маяковский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Литературный процесс 20-х годов (обзор) -  3 часа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И.Э Бабель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Е.И.Замятин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процесс 30-х годов – 33 часа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А.П.Платонов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М.А. Булгаков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М.И.Цветаева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О.Э.Мандельштам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А.А Ахматова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Б.Л.Пастернак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М.А. Шолохов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А.Т.Твардовский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Обзор русской литературы 2 половины 20 века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Лагерная тема в прозе 50-60 годов –5 часов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В.Т. Шаламов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А.И.Солженицын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D64A7" w:rsidP="00D95CDF">
            <w:pPr>
              <w:pStyle w:val="af2"/>
              <w:shd w:val="clear" w:color="auto" w:fill="FFFFFF"/>
              <w:spacing w:line="276" w:lineRule="auto"/>
              <w:jc w:val="both"/>
              <w:rPr>
                <w:b/>
              </w:rPr>
            </w:pPr>
            <w:r w:rsidRPr="00D95CDF">
              <w:rPr>
                <w:b/>
                <w:color w:val="000000"/>
              </w:rPr>
              <w:lastRenderedPageBreak/>
              <w:t>Тема </w:t>
            </w:r>
            <w:r w:rsidRPr="00D95CDF">
              <w:rPr>
                <w:b/>
                <w:bCs/>
                <w:color w:val="000000"/>
              </w:rPr>
              <w:t>Великой Отечественной войны </w:t>
            </w:r>
            <w:r w:rsidRPr="00D95CDF">
              <w:rPr>
                <w:b/>
                <w:color w:val="000000"/>
              </w:rPr>
              <w:t>в прозе 20 века</w:t>
            </w:r>
            <w:r w:rsidR="00836160" w:rsidRPr="00D95CDF">
              <w:rPr>
                <w:b/>
              </w:rPr>
              <w:t xml:space="preserve"> – </w:t>
            </w:r>
            <w:r w:rsidR="00DF0686" w:rsidRPr="00D95CDF">
              <w:rPr>
                <w:b/>
              </w:rPr>
              <w:t>5</w:t>
            </w:r>
            <w:r w:rsidR="00836160" w:rsidRPr="00D95CDF">
              <w:rPr>
                <w:b/>
              </w:rPr>
              <w:t xml:space="preserve"> часов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 xml:space="preserve">Тема Великой отечественной войны в прозе </w:t>
            </w:r>
            <w:r w:rsidRPr="00D95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95CDF">
              <w:rPr>
                <w:rFonts w:ascii="Times New Roman" w:hAnsi="Times New Roman" w:cs="Times New Roman"/>
                <w:sz w:val="24"/>
                <w:szCs w:val="24"/>
              </w:rPr>
              <w:t xml:space="preserve"> Кондратьев, В.Некрасов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К.Воробьев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 xml:space="preserve">В.Быков, 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DF0686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C98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98" w:rsidRPr="00D95CDF" w:rsidRDefault="008964CB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Б.Васильев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98" w:rsidRPr="00D95CDF" w:rsidRDefault="008964CB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98" w:rsidRPr="00D95CDF" w:rsidRDefault="00527C98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проза  2 половины 20 века – 3 часа</w:t>
            </w:r>
          </w:p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95CDF">
              <w:rPr>
                <w:rFonts w:ascii="Times New Roman" w:hAnsi="Times New Roman" w:cs="Times New Roman"/>
                <w:sz w:val="24"/>
                <w:szCs w:val="24"/>
              </w:rPr>
              <w:t xml:space="preserve"> Шукшин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В.Г.Распутин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964CB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Полвека русской поэзии</w:t>
            </w:r>
            <w:r w:rsidR="00836160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DF0686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836160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Белла Ахмадулина, Евгений Евтушенко, И.А.Бродский, Б. Окуджава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DF0686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DF0686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Поэзия народов России – 1 час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Расул Гамзатов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802AFC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Драматургия 2 половины 20 века- 1 час</w:t>
            </w:r>
          </w:p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В.Розов,</w:t>
            </w:r>
            <w:r w:rsidR="00295ADD" w:rsidRPr="00D95CDF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 xml:space="preserve"> Вампилов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 – 3 часа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F03A14" w:rsidP="00D9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Поэзия Г.Аполлинер, Д.Г. Байрон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Б.Шоу</w:t>
            </w:r>
            <w:r w:rsidR="00425435" w:rsidRPr="00D95CDF">
              <w:rPr>
                <w:rFonts w:ascii="Times New Roman" w:hAnsi="Times New Roman" w:cs="Times New Roman"/>
                <w:sz w:val="24"/>
                <w:szCs w:val="24"/>
              </w:rPr>
              <w:t>, Ж. Байрон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425435" w:rsidP="00D9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О.Бальзак</w:t>
            </w:r>
            <w:r w:rsidR="00F03A14" w:rsidRPr="00D95CDF">
              <w:rPr>
                <w:rFonts w:ascii="Times New Roman" w:hAnsi="Times New Roman" w:cs="Times New Roman"/>
                <w:sz w:val="24"/>
                <w:szCs w:val="24"/>
              </w:rPr>
              <w:t xml:space="preserve"> Э. Хемингуэй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последнего десятилетия (обзор) -1 час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5D39A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Проза. Т.Толстая. Повесть «Невидимая дева».</w:t>
            </w:r>
          </w:p>
          <w:p w:rsidR="005D39A5" w:rsidRPr="00D95CDF" w:rsidRDefault="005D39A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 xml:space="preserve">Поэзия Веры </w:t>
            </w:r>
            <w:proofErr w:type="spellStart"/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Полозковой</w:t>
            </w:r>
            <w:proofErr w:type="spellEnd"/>
            <w:r w:rsidRPr="00D95CD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5D39A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1E6452" w:rsidRPr="00D95CDF">
              <w:rPr>
                <w:rFonts w:ascii="Times New Roman" w:hAnsi="Times New Roman" w:cs="Times New Roman"/>
                <w:sz w:val="24"/>
                <w:szCs w:val="24"/>
              </w:rPr>
              <w:t>- 102 часа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4E1193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1E6452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964CB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7A068E" w:rsidRPr="00D95CDF" w:rsidRDefault="007A068E" w:rsidP="00D95CDF">
      <w:pPr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068E" w:rsidRDefault="007A068E" w:rsidP="007A068E">
      <w:pPr>
        <w:pStyle w:val="a8"/>
        <w:rPr>
          <w:sz w:val="24"/>
          <w:szCs w:val="24"/>
        </w:rPr>
      </w:pPr>
    </w:p>
    <w:p w:rsidR="003A67BC" w:rsidRPr="003A67BC" w:rsidRDefault="003A67BC" w:rsidP="003A67B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7BC" w:rsidRDefault="003A67BC" w:rsidP="003A67BC">
      <w:pPr>
        <w:spacing w:line="305" w:lineRule="atLeast"/>
        <w:jc w:val="both"/>
      </w:pPr>
    </w:p>
    <w:p w:rsidR="003A67BC" w:rsidRDefault="003A67BC" w:rsidP="003A67BC">
      <w:pPr>
        <w:spacing w:line="305" w:lineRule="atLeast"/>
        <w:jc w:val="both"/>
      </w:pPr>
    </w:p>
    <w:p w:rsidR="003A67BC" w:rsidRDefault="003A67BC" w:rsidP="003A67BC">
      <w:pPr>
        <w:spacing w:line="305" w:lineRule="atLeast"/>
        <w:jc w:val="both"/>
      </w:pPr>
    </w:p>
    <w:p w:rsidR="003A67BC" w:rsidRDefault="003A67BC" w:rsidP="003A67BC">
      <w:pPr>
        <w:spacing w:line="305" w:lineRule="atLeast"/>
        <w:jc w:val="both"/>
      </w:pPr>
    </w:p>
    <w:p w:rsidR="003A67BC" w:rsidRDefault="003A67BC" w:rsidP="003A67BC">
      <w:pPr>
        <w:spacing w:line="305" w:lineRule="atLeast"/>
        <w:jc w:val="both"/>
      </w:pPr>
    </w:p>
    <w:p w:rsidR="003A67BC" w:rsidRDefault="003A67BC" w:rsidP="003A67BC">
      <w:pPr>
        <w:spacing w:line="305" w:lineRule="atLeast"/>
        <w:jc w:val="both"/>
      </w:pPr>
    </w:p>
    <w:p w:rsidR="003A67BC" w:rsidRDefault="003A67BC" w:rsidP="003A67BC">
      <w:pPr>
        <w:spacing w:line="305" w:lineRule="atLeast"/>
        <w:jc w:val="both"/>
      </w:pPr>
    </w:p>
    <w:p w:rsidR="003A67BC" w:rsidRDefault="003A67BC" w:rsidP="003A67BC">
      <w:pPr>
        <w:spacing w:line="305" w:lineRule="atLeast"/>
        <w:jc w:val="both"/>
      </w:pPr>
    </w:p>
    <w:p w:rsidR="003A67BC" w:rsidRDefault="003A67BC" w:rsidP="003A67BC">
      <w:pPr>
        <w:spacing w:line="305" w:lineRule="atLeast"/>
        <w:jc w:val="both"/>
      </w:pPr>
    </w:p>
    <w:p w:rsidR="0076694B" w:rsidRPr="003A67BC" w:rsidRDefault="0076694B" w:rsidP="003A67BC"/>
    <w:sectPr w:rsidR="0076694B" w:rsidRPr="003A67BC" w:rsidSect="00137D7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1195B"/>
    <w:multiLevelType w:val="hybridMultilevel"/>
    <w:tmpl w:val="9344FF6A"/>
    <w:lvl w:ilvl="0" w:tplc="2FFC53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C2918"/>
    <w:multiLevelType w:val="hybridMultilevel"/>
    <w:tmpl w:val="8A428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70604A"/>
    <w:multiLevelType w:val="hybridMultilevel"/>
    <w:tmpl w:val="A9B28B9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3DCF"/>
    <w:rsid w:val="000650E1"/>
    <w:rsid w:val="00096B9B"/>
    <w:rsid w:val="00137D79"/>
    <w:rsid w:val="0015637E"/>
    <w:rsid w:val="001865EE"/>
    <w:rsid w:val="001B00BA"/>
    <w:rsid w:val="001C35AD"/>
    <w:rsid w:val="001E16E2"/>
    <w:rsid w:val="001E6452"/>
    <w:rsid w:val="00295ADD"/>
    <w:rsid w:val="002C3351"/>
    <w:rsid w:val="002D2394"/>
    <w:rsid w:val="002D6C0D"/>
    <w:rsid w:val="00353C0D"/>
    <w:rsid w:val="003A1A1D"/>
    <w:rsid w:val="003A67BC"/>
    <w:rsid w:val="003D7488"/>
    <w:rsid w:val="00425435"/>
    <w:rsid w:val="004422A8"/>
    <w:rsid w:val="004B6D54"/>
    <w:rsid w:val="004E1193"/>
    <w:rsid w:val="00527C98"/>
    <w:rsid w:val="0055534E"/>
    <w:rsid w:val="00577FD8"/>
    <w:rsid w:val="005D39A5"/>
    <w:rsid w:val="005F7E18"/>
    <w:rsid w:val="00652A28"/>
    <w:rsid w:val="006A0CF5"/>
    <w:rsid w:val="006D1D4B"/>
    <w:rsid w:val="006D6E09"/>
    <w:rsid w:val="006F1FB9"/>
    <w:rsid w:val="0076694B"/>
    <w:rsid w:val="00785B49"/>
    <w:rsid w:val="007A068E"/>
    <w:rsid w:val="007B5B18"/>
    <w:rsid w:val="00802AFC"/>
    <w:rsid w:val="00836160"/>
    <w:rsid w:val="008964CB"/>
    <w:rsid w:val="008B3DCF"/>
    <w:rsid w:val="008D0C39"/>
    <w:rsid w:val="008D64A7"/>
    <w:rsid w:val="0094069A"/>
    <w:rsid w:val="009660A9"/>
    <w:rsid w:val="009B2617"/>
    <w:rsid w:val="009B620E"/>
    <w:rsid w:val="00A03940"/>
    <w:rsid w:val="00AD01E9"/>
    <w:rsid w:val="00B46138"/>
    <w:rsid w:val="00B601EE"/>
    <w:rsid w:val="00B73793"/>
    <w:rsid w:val="00BE7643"/>
    <w:rsid w:val="00C44C99"/>
    <w:rsid w:val="00C4709D"/>
    <w:rsid w:val="00CA7ED9"/>
    <w:rsid w:val="00CF5D02"/>
    <w:rsid w:val="00D80385"/>
    <w:rsid w:val="00D907B6"/>
    <w:rsid w:val="00D95CDF"/>
    <w:rsid w:val="00DD6BA9"/>
    <w:rsid w:val="00DF0686"/>
    <w:rsid w:val="00E35E01"/>
    <w:rsid w:val="00E97270"/>
    <w:rsid w:val="00F03A14"/>
    <w:rsid w:val="00F86526"/>
    <w:rsid w:val="00FB1DCC"/>
    <w:rsid w:val="00FB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18"/>
  </w:style>
  <w:style w:type="paragraph" w:styleId="1">
    <w:name w:val="heading 1"/>
    <w:basedOn w:val="a"/>
    <w:next w:val="a"/>
    <w:link w:val="10"/>
    <w:qFormat/>
    <w:rsid w:val="007A068E"/>
    <w:pPr>
      <w:keepNext/>
      <w:tabs>
        <w:tab w:val="num" w:pos="432"/>
      </w:tabs>
      <w:suppressAutoHyphens/>
      <w:autoSpaceDE w:val="0"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B3DCF"/>
    <w:pPr>
      <w:keepNext/>
      <w:spacing w:before="240" w:after="60" w:line="240" w:lineRule="auto"/>
      <w:ind w:firstLine="567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A068E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8B3DCF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8B3DC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8B3DCF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8B3D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8B3DCF"/>
    <w:rPr>
      <w:rFonts w:ascii="Calibri" w:eastAsia="Times New Roman" w:hAnsi="Calibri" w:cs="Times New Roman"/>
      <w:b/>
      <w:bCs/>
      <w:sz w:val="20"/>
      <w:szCs w:val="20"/>
    </w:rPr>
  </w:style>
  <w:style w:type="paragraph" w:styleId="a3">
    <w:name w:val="Body Text Indent"/>
    <w:basedOn w:val="a"/>
    <w:link w:val="a4"/>
    <w:semiHidden/>
    <w:unhideWhenUsed/>
    <w:rsid w:val="008B3DCF"/>
    <w:pPr>
      <w:shd w:val="clear" w:color="auto" w:fill="FFFFFF"/>
      <w:tabs>
        <w:tab w:val="left" w:pos="540"/>
      </w:tabs>
      <w:spacing w:before="43" w:after="0" w:line="240" w:lineRule="auto"/>
      <w:ind w:right="326" w:firstLine="984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8B3DCF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paragraph" w:styleId="31">
    <w:name w:val="Body Text Indent 3"/>
    <w:basedOn w:val="a"/>
    <w:link w:val="32"/>
    <w:uiPriority w:val="99"/>
    <w:semiHidden/>
    <w:unhideWhenUsed/>
    <w:rsid w:val="008B3DC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B3DCF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8B3DC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B3DC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FR3">
    <w:name w:val="FR3"/>
    <w:uiPriority w:val="99"/>
    <w:rsid w:val="008B3DCF"/>
    <w:pPr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FR1">
    <w:name w:val="FR1"/>
    <w:uiPriority w:val="99"/>
    <w:rsid w:val="008B3DCF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310">
    <w:name w:val="Основной текст 31"/>
    <w:basedOn w:val="a"/>
    <w:rsid w:val="008B3D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">
    <w:name w:val="Содержимое таблицы"/>
    <w:basedOn w:val="a"/>
    <w:rsid w:val="008B3DC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customStyle="1" w:styleId="Default">
    <w:name w:val="Default"/>
    <w:rsid w:val="008B3DCF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styleId="a6">
    <w:name w:val="Intense Emphasis"/>
    <w:uiPriority w:val="21"/>
    <w:qFormat/>
    <w:rsid w:val="008B3DCF"/>
    <w:rPr>
      <w:b/>
      <w:bCs/>
      <w:i/>
      <w:iCs/>
      <w:color w:val="4F81BD"/>
    </w:rPr>
  </w:style>
  <w:style w:type="character" w:styleId="a7">
    <w:name w:val="Hyperlink"/>
    <w:basedOn w:val="a0"/>
    <w:uiPriority w:val="99"/>
    <w:semiHidden/>
    <w:unhideWhenUsed/>
    <w:rsid w:val="008B3DCF"/>
    <w:rPr>
      <w:color w:val="0000FF"/>
      <w:u w:val="single"/>
    </w:rPr>
  </w:style>
  <w:style w:type="paragraph" w:styleId="a8">
    <w:name w:val="No Spacing"/>
    <w:link w:val="a9"/>
    <w:uiPriority w:val="1"/>
    <w:qFormat/>
    <w:rsid w:val="00CA7ED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A068E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7A068E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aa">
    <w:name w:val="header"/>
    <w:basedOn w:val="a"/>
    <w:link w:val="11"/>
    <w:semiHidden/>
    <w:unhideWhenUsed/>
    <w:rsid w:val="007A068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Верхний колонтитул Знак1"/>
    <w:basedOn w:val="a0"/>
    <w:link w:val="aa"/>
    <w:semiHidden/>
    <w:locked/>
    <w:rsid w:val="007A068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Верхний колонтитул Знак"/>
    <w:basedOn w:val="a0"/>
    <w:link w:val="aa"/>
    <w:semiHidden/>
    <w:rsid w:val="007A068E"/>
  </w:style>
  <w:style w:type="paragraph" w:styleId="ac">
    <w:name w:val="footer"/>
    <w:basedOn w:val="a"/>
    <w:link w:val="12"/>
    <w:semiHidden/>
    <w:unhideWhenUsed/>
    <w:rsid w:val="007A068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2">
    <w:name w:val="Нижний колонтитул Знак1"/>
    <w:basedOn w:val="a0"/>
    <w:link w:val="ac"/>
    <w:semiHidden/>
    <w:locked/>
    <w:rsid w:val="007A068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Нижний колонтитул Знак"/>
    <w:basedOn w:val="a0"/>
    <w:link w:val="ac"/>
    <w:semiHidden/>
    <w:rsid w:val="007A068E"/>
  </w:style>
  <w:style w:type="paragraph" w:styleId="ae">
    <w:name w:val="Body Text"/>
    <w:basedOn w:val="a"/>
    <w:link w:val="13"/>
    <w:semiHidden/>
    <w:unhideWhenUsed/>
    <w:rsid w:val="007A068E"/>
    <w:pPr>
      <w:suppressAutoHyphens/>
      <w:autoSpaceDE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3">
    <w:name w:val="Основной текст Знак1"/>
    <w:basedOn w:val="a0"/>
    <w:link w:val="ae"/>
    <w:semiHidden/>
    <w:locked/>
    <w:rsid w:val="007A068E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f">
    <w:name w:val="Основной текст Знак"/>
    <w:basedOn w:val="a0"/>
    <w:link w:val="ae"/>
    <w:semiHidden/>
    <w:rsid w:val="007A068E"/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7A068E"/>
  </w:style>
  <w:style w:type="paragraph" w:styleId="24">
    <w:name w:val="Body Text Indent 2"/>
    <w:basedOn w:val="a"/>
    <w:link w:val="210"/>
    <w:uiPriority w:val="99"/>
    <w:semiHidden/>
    <w:unhideWhenUsed/>
    <w:rsid w:val="007A068E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4"/>
    <w:uiPriority w:val="99"/>
    <w:semiHidden/>
    <w:locked/>
    <w:rsid w:val="007A068E"/>
  </w:style>
  <w:style w:type="paragraph" w:styleId="af0">
    <w:name w:val="Balloon Text"/>
    <w:basedOn w:val="a"/>
    <w:link w:val="14"/>
    <w:semiHidden/>
    <w:unhideWhenUsed/>
    <w:rsid w:val="007A068E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14">
    <w:name w:val="Текст выноски Знак1"/>
    <w:basedOn w:val="a0"/>
    <w:link w:val="af0"/>
    <w:semiHidden/>
    <w:locked/>
    <w:rsid w:val="007A068E"/>
    <w:rPr>
      <w:rFonts w:ascii="Tahoma" w:eastAsia="Calibri" w:hAnsi="Tahoma" w:cs="Tahoma"/>
      <w:sz w:val="16"/>
      <w:szCs w:val="16"/>
      <w:lang w:eastAsia="zh-CN"/>
    </w:rPr>
  </w:style>
  <w:style w:type="character" w:customStyle="1" w:styleId="af1">
    <w:name w:val="Текст выноски Знак"/>
    <w:basedOn w:val="a0"/>
    <w:link w:val="af0"/>
    <w:semiHidden/>
    <w:rsid w:val="007A068E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8D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137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FE53935D4EC3B6FBFA97CD17E5B9D0F16D33EBB4C0B1715C5F32C4176B9183CCD432D6854B3E3A9ZDY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28A46-D8D9-471C-936F-F2E4406A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2849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2019-11-24T12:52:00Z</dcterms:created>
  <dcterms:modified xsi:type="dcterms:W3CDTF">2019-11-24T13:22:00Z</dcterms:modified>
</cp:coreProperties>
</file>