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3</w:t>
      </w: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1A49DB" w:rsidRPr="00EF5469" w:rsidRDefault="001A49DB" w:rsidP="001A49D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1A49DB" w:rsidRPr="00EF5469" w:rsidRDefault="001A49DB" w:rsidP="001A4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>Составитель программы: Мухамедулина З.М.,</w:t>
      </w: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A49DB" w:rsidRPr="00EF5469" w:rsidRDefault="001A49DB" w:rsidP="001A4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1A49DB" w:rsidRDefault="001A49DB" w:rsidP="001A49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A49DB" w:rsidRPr="00322FDE" w:rsidRDefault="001A49DB" w:rsidP="001A49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A49DB" w:rsidRPr="007F2076" w:rsidRDefault="001A49DB" w:rsidP="001A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основной образовательной программе и учебному плану  филиала МАОУ «Прииртышская  СОШ» - «Полуяновская СОШ»   на 2019-2020 учебный год. </w:t>
      </w:r>
      <w:r w:rsidRPr="007F2076">
        <w:rPr>
          <w:rFonts w:ascii="Times New Roman" w:eastAsia="Times New Roman" w:hAnsi="Times New Roman" w:cs="Times New Roman"/>
          <w:sz w:val="24"/>
          <w:szCs w:val="24"/>
        </w:rPr>
        <w:t>На изучение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едмета отводится 1 ч в неделю , </w:t>
      </w:r>
      <w:r w:rsidRPr="007F2076">
        <w:rPr>
          <w:rFonts w:ascii="Times New Roman" w:eastAsia="Times New Roman" w:hAnsi="Times New Roman" w:cs="Times New Roman"/>
          <w:sz w:val="24"/>
          <w:szCs w:val="24"/>
        </w:rPr>
        <w:t>34 ч в год</w:t>
      </w:r>
    </w:p>
    <w:p w:rsidR="001A49DB" w:rsidRPr="007F2076" w:rsidRDefault="001A49DB" w:rsidP="001A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A49DB" w:rsidRPr="00163673" w:rsidRDefault="001A49DB" w:rsidP="001A49D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A49DB" w:rsidRPr="00163673" w:rsidRDefault="001A49DB" w:rsidP="001A49D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A49DB" w:rsidRPr="00163673" w:rsidRDefault="001A49DB" w:rsidP="001A49D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1A49DB" w:rsidRDefault="001A49DB" w:rsidP="001A49D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A49DB" w:rsidRPr="00163673" w:rsidRDefault="001A49DB" w:rsidP="001A49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A49DB" w:rsidRPr="007F2076" w:rsidTr="00DA3E31">
        <w:tc>
          <w:tcPr>
            <w:tcW w:w="7393" w:type="dxa"/>
          </w:tcPr>
          <w:p w:rsidR="001A49DB" w:rsidRPr="007F2076" w:rsidRDefault="001A49DB" w:rsidP="00DA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1A49DB" w:rsidRPr="007F2076" w:rsidRDefault="001A49DB" w:rsidP="00DA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A49DB" w:rsidRPr="007F2076" w:rsidTr="00DA3E31">
        <w:tc>
          <w:tcPr>
            <w:tcW w:w="7393" w:type="dxa"/>
          </w:tcPr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доступными средствами и материалами;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 использовать художественные средства выразительности;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смешивания красок. Свободно работать с кистью;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первые представления о передачи пространства на плоскости;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интересное, наиболее впечатляющее в сюжете, подчёркивать размером. Цветом главное в рисунке;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аппликации, вырезать бумагу по контуру, сгибать, получать объёмные формы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проявления визуально-пространственных искусств в окружающей жизни: в доме, на улице, в театре, на празднике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компоновать на плоскости листа и в объеме задуманный художественный образ;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 бумаги, лепки из пластилина, навыками изображения средствами аппликации и коллажа;</w:t>
            </w:r>
          </w:p>
          <w:p w:rsidR="001A49DB" w:rsidRPr="007F2076" w:rsidRDefault="001A49DB" w:rsidP="00DA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эстетически оценивать разнообразие и красоту природы различных регионов нашей страны;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памятников и архитектурной среды древнего зодчества для современного общества;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художественные материалы (гуашь, акварель) в творческой деятельности;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и составные, теплые и холодные цвета;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отдельные произведения выдающихся отечественных художников;</w:t>
            </w:r>
          </w:p>
          <w:p w:rsidR="001A49DB" w:rsidRPr="007F2076" w:rsidRDefault="001A49DB" w:rsidP="00DA3E3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      </w:r>
          </w:p>
          <w:p w:rsidR="001A49DB" w:rsidRPr="007F2076" w:rsidRDefault="001A49DB" w:rsidP="00DA3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обучающегося будут сформированы: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эмоциональное восприятие образов природы, растительного и животного мира, отраженных в рисунке, живописных работах, фотографиях;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познавательный интерес к явлениям природы и их изучению;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желание приобретать новые знания, наблюдая разнообразные природные явления, в том числе жизнь животных;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интерес к предлагаемым видам художественно-творческой деятельности, в том числе к созданию рисунков графитным карандашом, к коллективной творческой работе;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понимание (на доступном уровне) красоты и уникальности природы и окружающего мира.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эмоциональной отзывчивости на произведения изобразительного искусства, отражающие явления природы;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учебно-познавательного интереса к нахождению разных способов выполнения упражнений и заданий, а также стремление к выполнению заданий повышенной сложности;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положительного отношения к урокам изобразительного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искусства; интереса к рисованию;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природе и произведениям искусства;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желания передавать красоту живой природы (птиц, рыб, насекомых), разные состояния природы и ее явления;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первоначальных навыков оценки и самооценки художественного творчества;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трудолюбия, оптимизма, ответственности за результат совместной работы.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понимать инструкцию учителя;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планировать с учителем или самостоятельно процесс выполнения задания;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понимать алгоритм выполнения работы;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выбирать вместе с учителем нужные инструменты и материалы для выполнения задания;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контролировать отдельные этапы своей деятельности и вносить необходимые коррективы;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осуществлять самопроверку.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эмоционально откликаться на образы, созданные в изобразительном искусстве;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контролировать процесс своей деятельности и вносить необходимые коррективы;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подбирать вместе с учителем или самостоятельно соответствующие учебно-творческой задаче материалы;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выполнять действия (в устной, письменной форме) в опоре на заданный в учебнике ориентир;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воспринимать мнение о явлении изобразительного искусства сверстников и взрослых, высказывать свое мнение;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оценивать результат своей и коллективной работы.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хорошо ориентироваться в структуре учебника, в текстовом и иллюстративном материалах; понимать назначение;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в разной форме; пользоваться знаками, символами, изображениями, приведенными в учебнике, и выполнять на их основе свой замысел;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соотносить иллюстративный материал с темой и заданием для самостоятельной работы;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осознавать познавательную задачу и принимать ее условия;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строить рассуждения о воспринимаемых образах;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выполнять учебно-познавательные действия в материальной и умственной форме.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для качественного выполнения заданий;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соотносить художественные произведения по настроению и форме; делать несложные обобщения;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работать со схематическим изображением, соотносить его с рисунком, картиной;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изученных объектов по заданным критериям;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использовать примеры иллюстраций при обсуждении особенностей творчества того или иного художника;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осуществлять поиск нужной информации в справочном материале учебника и из дополнительных источников, включая контролируемое пространство Интернета;</w:t>
      </w:r>
    </w:p>
    <w:p w:rsidR="001A49DB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виде небольшого сообщения или презентации.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принимать участие в различных видах совместной деятельности;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вступать в учебный диалог с учителем и одноклассниками, обсуждать идею создания групповых работ;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отвечать на вопросы учителя, задавать свои вопросы по теме урока;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воспринимать мнение других людей о произведениях искусства;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строить эмоционально окрашенные и понятные для партнера высказывания;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выражать свое мнение о произведении живописи.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стремиться к пониманию позиции другого человека;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осуществлять совместную деятельность в парах и рабочих группах с учетом конкретных задач; договариваться и приходить к общему мнению;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координации совместных действий при выполнении учебных и творческих задач;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высказывать свою точку зрения, в том числе о произведении живописи, о совместной работе и т.д.;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в коллективной работе и понимать важность их правильного выполнения.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Искусство в твоем доме (8 ч)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игрушки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Посуда у тебя дома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Мамин платок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Эскиз платка: для девочки, для бабушки, то есть разных по содержанию, ритмике рисунка, колориту, как средство выражения.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Обои и шторы в твоем доме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книжки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Художник и книга. Иллюстрации. Форма книги. Шрифт. Буквица. Иллюстрирование выбранной сказки или конструирование книжки-игрушки.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Поздравительная открытка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в нашем доме (обобщение темы)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Искусство на улицах твоего города (7 ч)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Памятники архитектуры – наследие веков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Изучение и изображение архитектурного памятника, своих родных мест.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Парки, скверы, бульвары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Ажурные ограды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Фонари на улицах и в парках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Витрины магазинов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Роль художника в создании витрин. Реклама. Проект оформления витрины любого магазина (по выбору детей).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 в городе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на улицах моего города (обобщение темы)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Художник и зрелище (10 ч)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Театральные маски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в театре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 кукол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Театральный занавес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Афиша, плакат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Значение афиши. Образ спектакля, его выражение в афише. Шрифт. Изображение.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и цирк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1A49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Художник и музей (9 ч)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в жизни города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Искусство, которое хранится в этих музеях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Картина-пейзаж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Картина-портрет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Знакомство с жанром портрета. Портрет по памяти или по представлению (портрет подруги, друга).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В музеях хранятся скульптуры известных мастеров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Исторические картины и картины бытового жанра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1A49DB" w:rsidRPr="007F2076" w:rsidRDefault="001A49DB" w:rsidP="001A49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58CD" w:rsidRDefault="001A49DB" w:rsidP="001A49DB"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F58CD" w:rsidSect="001A49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A49DB"/>
    <w:rsid w:val="001A49DB"/>
    <w:rsid w:val="005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9D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2346</Words>
  <Characters>13374</Characters>
  <Application>Microsoft Office Word</Application>
  <DocSecurity>0</DocSecurity>
  <Lines>111</Lines>
  <Paragraphs>31</Paragraphs>
  <ScaleCrop>false</ScaleCrop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2019-10-31T13:49:00Z</dcterms:created>
  <dcterms:modified xsi:type="dcterms:W3CDTF">2019-10-31T13:49:00Z</dcterms:modified>
</cp:coreProperties>
</file>