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879" w:rsidRPr="001168A9" w:rsidRDefault="00BA488B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488B">
        <w:rPr>
          <w:rFonts w:ascii="Calibri" w:eastAsia="Times New Roman" w:hAnsi="Calibri" w:cs="Times New Roman"/>
          <w:noProof/>
        </w:rPr>
        <w:drawing>
          <wp:inline distT="0" distB="0" distL="0" distR="0" wp14:anchorId="30F9DC20" wp14:editId="22CC0236">
            <wp:extent cx="8943340" cy="1697355"/>
            <wp:effectExtent l="0" t="0" r="0" b="0"/>
            <wp:docPr id="2" name="Рисунок 2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CD4879" w:rsidRPr="001168A9" w:rsidRDefault="00C146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изобразительному искусству</w:t>
      </w: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/>
          <w:bCs/>
          <w:sz w:val="24"/>
          <w:szCs w:val="24"/>
        </w:rPr>
        <w:t>для 5 класса</w:t>
      </w:r>
    </w:p>
    <w:p w:rsidR="00CD4879" w:rsidRPr="001168A9" w:rsidRDefault="00B41A32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2020-2021</w:t>
      </w:r>
      <w:r w:rsidR="00CD4879" w:rsidRPr="001168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879" w:rsidRPr="001168A9" w:rsidRDefault="00CD4879" w:rsidP="001168A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CD4879" w:rsidRPr="001168A9" w:rsidRDefault="00CD4879" w:rsidP="001168A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>ФГОС ООО</w:t>
      </w: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8A9" w:rsidRPr="001168A9" w:rsidRDefault="00CD4879" w:rsidP="00116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sz w:val="24"/>
          <w:szCs w:val="24"/>
        </w:rPr>
        <w:t>Составитель программы:</w:t>
      </w:r>
    </w:p>
    <w:p w:rsidR="00CD4879" w:rsidRPr="001168A9" w:rsidRDefault="00CD4879" w:rsidP="00116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68A9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116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68A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14679" w:rsidRPr="001168A9">
        <w:rPr>
          <w:rFonts w:ascii="Times New Roman" w:eastAsia="Times New Roman" w:hAnsi="Times New Roman" w:cs="Times New Roman"/>
          <w:sz w:val="24"/>
          <w:szCs w:val="24"/>
        </w:rPr>
        <w:t>ульфия</w:t>
      </w:r>
      <w:proofErr w:type="spellEnd"/>
      <w:r w:rsidR="00C14679" w:rsidRPr="00116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68A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14679" w:rsidRPr="001168A9">
        <w:rPr>
          <w:rFonts w:ascii="Times New Roman" w:eastAsia="Times New Roman" w:hAnsi="Times New Roman" w:cs="Times New Roman"/>
          <w:sz w:val="24"/>
          <w:szCs w:val="24"/>
        </w:rPr>
        <w:t>иршатовн</w:t>
      </w:r>
      <w:proofErr w:type="spellEnd"/>
      <w:r w:rsidRPr="001168A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D4879" w:rsidRPr="001168A9" w:rsidRDefault="00CD4879" w:rsidP="00116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CD4879" w:rsidRPr="001168A9" w:rsidRDefault="00CD4879" w:rsidP="00116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CD4879" w:rsidRPr="001168A9" w:rsidRDefault="00CD4879" w:rsidP="00116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879" w:rsidRPr="001168A9" w:rsidRDefault="00CD4879" w:rsidP="00116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879" w:rsidRPr="001168A9" w:rsidRDefault="00CD4879" w:rsidP="00116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CD4879" w:rsidRPr="001168A9" w:rsidRDefault="00B41A32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2020</w:t>
      </w:r>
      <w:r w:rsidR="00CD4879" w:rsidRPr="001168A9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</w:t>
      </w:r>
    </w:p>
    <w:p w:rsidR="00CD4879" w:rsidRPr="001168A9" w:rsidRDefault="00CD4879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D4879" w:rsidRPr="001168A9" w:rsidRDefault="00CD4879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D4879" w:rsidRPr="001168A9" w:rsidRDefault="00CD4879" w:rsidP="001168A9">
      <w:pPr>
        <w:pStyle w:val="a3"/>
      </w:pPr>
    </w:p>
    <w:p w:rsidR="00CD4879" w:rsidRPr="001168A9" w:rsidRDefault="00CD4879" w:rsidP="001168A9">
      <w:pPr>
        <w:pStyle w:val="a3"/>
        <w:rPr>
          <w:color w:val="000000"/>
        </w:rPr>
      </w:pPr>
    </w:p>
    <w:p w:rsidR="00CD4879" w:rsidRPr="001168A9" w:rsidRDefault="00CD4879" w:rsidP="001168A9">
      <w:pPr>
        <w:pStyle w:val="a3"/>
        <w:jc w:val="center"/>
        <w:rPr>
          <w:b/>
        </w:rPr>
      </w:pPr>
      <w:r w:rsidRPr="001168A9">
        <w:rPr>
          <w:b/>
        </w:rPr>
        <w:t>Планируемые результаты освоения учебного предмета</w:t>
      </w:r>
      <w:r w:rsidR="00C14679" w:rsidRPr="001168A9">
        <w:rPr>
          <w:b/>
        </w:rPr>
        <w:t xml:space="preserve"> «Изобразительное искусство»</w:t>
      </w:r>
    </w:p>
    <w:p w:rsidR="00CD4879" w:rsidRPr="001168A9" w:rsidRDefault="00CD4879" w:rsidP="001168A9">
      <w:pPr>
        <w:pStyle w:val="a3"/>
        <w:jc w:val="center"/>
        <w:rPr>
          <w:b/>
        </w:rPr>
      </w:pPr>
    </w:p>
    <w:p w:rsidR="00CD4879" w:rsidRPr="001168A9" w:rsidRDefault="00CD4879" w:rsidP="001168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духовнойкультуры, как особого способа познания жизни и средства организации общения; развитие эстетического,эмоционально-ценностного видения окружающего мира; развитие наблюдательности, способности ксопереживанию, зрительной памяти, ассоциативного мышления, художественного вкуса и творческого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освоениямира, самовыражения и ориентации в художественном и нравственном пространстве культуры;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какматериального выражения духовных ценностей, воплощенных в пространственных формах (фольклорноехудожественное творчество разных народов, классические произведения отечественного и зарубежногоискусства, искусство современности);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архитектуре,изобразительном искусстве, в национальных образах предметно-материальной и пространственной среды,в понимании красоты человека;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жанрахвизуально-пространственных искусств: изобразительных (живопись, графика, скульптура),декоративно-прикладных, в архитектуре и дизайне; приобретение опыта работы над визуальным образом в</w:t>
      </w:r>
      <w:r w:rsidR="00C14679" w:rsidRPr="00116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вразличных видах визуально пространственных искусств, в специфических формах художественнойдеятельности, в том числе базирующихся на ИКТ (цифровая фотография, видеозапись, компьютернаяграфика, мультипликация и анимация);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освоениепрактических умений и навыков восприятия, интерпретации и оценки произведений искусстваформирование активного отношения к традициям художественной культуры как смысловой, эстетической или</w:t>
      </w:r>
      <w:r w:rsidR="00FE0879"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ли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чностно-значимой ценности</w:t>
      </w:r>
    </w:p>
    <w:p w:rsidR="00CD4879" w:rsidRPr="001168A9" w:rsidRDefault="00CD4879" w:rsidP="001168A9">
      <w:pPr>
        <w:shd w:val="clear" w:color="auto" w:fill="FFFFFF"/>
        <w:tabs>
          <w:tab w:val="left" w:pos="33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  <w:r w:rsidRPr="00116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Style w:val="a7"/>
        <w:tblW w:w="0" w:type="auto"/>
        <w:tblInd w:w="2" w:type="dxa"/>
        <w:tblLook w:val="04A0" w:firstRow="1" w:lastRow="0" w:firstColumn="1" w:lastColumn="0" w:noHBand="0" w:noVBand="1"/>
      </w:tblPr>
      <w:tblGrid>
        <w:gridCol w:w="7251"/>
        <w:gridCol w:w="7251"/>
      </w:tblGrid>
      <w:tr w:rsidR="00CD4879" w:rsidRPr="001168A9" w:rsidTr="00DA3E31">
        <w:tc>
          <w:tcPr>
            <w:tcW w:w="7251" w:type="dxa"/>
          </w:tcPr>
          <w:p w:rsidR="00CD4879" w:rsidRPr="001168A9" w:rsidRDefault="00CD4879" w:rsidP="001168A9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</w:tc>
        <w:tc>
          <w:tcPr>
            <w:tcW w:w="7251" w:type="dxa"/>
          </w:tcPr>
          <w:p w:rsidR="00CD4879" w:rsidRPr="001168A9" w:rsidRDefault="00CD4879" w:rsidP="001168A9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CD4879" w:rsidRPr="001168A9" w:rsidTr="00DA3E31">
        <w:tc>
          <w:tcPr>
            <w:tcW w:w="7251" w:type="dxa"/>
          </w:tcPr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 xml:space="preserve">раскрывать смысл народных праздников и обрядов и их отражение в народном искусстве и в современной жизни; 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эскизы декоративного убранства русской избы;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цветовую композицию внутреннего убранства избы;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определять специфику образного языка декоративно-прикладного искусства;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самостоятельные варианты орнаментального построения вышивки с опорой на народные традиции;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эскизы народного праздничного костюма, его отдельных элементов в цветовом решении;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 xml:space="preserve"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</w:t>
            </w:r>
            <w:proofErr w:type="gramStart"/>
            <w:r w:rsidRPr="001168A9">
              <w:rPr>
                <w:rFonts w:ascii="Times New Roman" w:hAnsi="Times New Roman"/>
                <w:sz w:val="24"/>
                <w:szCs w:val="24"/>
              </w:rPr>
              <w:t>для данного возраста уровне</w:t>
            </w:r>
            <w:proofErr w:type="gramEnd"/>
            <w:r w:rsidRPr="001168A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виды и материалы декоративно-прикладного искусства;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CD4879" w:rsidRPr="001168A9" w:rsidRDefault="00CD4879" w:rsidP="001168A9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1" w:type="dxa"/>
          </w:tcPr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виды и материалы декоративно-прикладного искусства;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CD4879" w:rsidRPr="001168A9" w:rsidRDefault="00CD4879" w:rsidP="001168A9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90833" w:rsidRDefault="00890833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8A9" w:rsidRDefault="001168A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8A9" w:rsidRDefault="001168A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8A9" w:rsidRPr="001168A9" w:rsidRDefault="001168A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879" w:rsidRPr="001168A9" w:rsidRDefault="00CD4879" w:rsidP="001168A9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168A9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Раздел 1: ДРЕВНИЕ КОРНИ НАРОДНОГО ИСКУССТВА</w:t>
      </w:r>
      <w:r w:rsidRPr="001168A9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(9 часов)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Истоки языка декоративного искусства идут от народного кре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стьянского искусства. Язык крестьянского прикладного искусст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ва — условно-символический. Учащихся необходимо подвести </w:t>
      </w: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1168A9">
        <w:rPr>
          <w:rFonts w:ascii="Times New Roman" w:hAnsi="Times New Roman" w:cs="Times New Roman"/>
          <w:sz w:val="24"/>
          <w:szCs w:val="24"/>
        </w:rPr>
        <w:t>пониманию того, что форма и цвет выступают здесь в роли знака, символизирующего определенную идею, а не изображаю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щего конкретную реальность.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Традиционные образы народного (крестьянского) прикладного искусства — солярные знаки, конь, птица, мать-земля, древо жизни — как выражение мифопоэтических представлений человека о мире, как память народа. Декоративные изображения как обо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значение жизненно важных для человека смыслов, их условно-символический характер.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Единство конструкции и декора в традиционном русском жи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лище. Отражение картины мира в трехчастной структуре и образ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ном строе избы (небо, земля, подземно-водный мир).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Создание поисковых групп по направлениям народного искус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ства.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Устройство внутреннего пространства крестьянского дома, его символика (потолок — </w:t>
      </w:r>
      <w:proofErr w:type="gramStart"/>
      <w:r w:rsidRPr="001168A9">
        <w:rPr>
          <w:rFonts w:ascii="Times New Roman" w:hAnsi="Times New Roman" w:cs="Times New Roman"/>
          <w:sz w:val="24"/>
          <w:szCs w:val="24"/>
        </w:rPr>
        <w:t>небо,  пол</w:t>
      </w:r>
      <w:proofErr w:type="gramEnd"/>
      <w:r w:rsidRPr="001168A9">
        <w:rPr>
          <w:rFonts w:ascii="Times New Roman" w:hAnsi="Times New Roman" w:cs="Times New Roman"/>
          <w:sz w:val="24"/>
          <w:szCs w:val="24"/>
        </w:rPr>
        <w:t xml:space="preserve"> — земля,  подпол — подземный мир, окна — очи, свет и т. д.). Жизненно важные центры в крес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тьянском доме: печное пространство, красный угол, круг предме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тов быта, труда и включение их в пространство дома. Единство пользы и красоты. Русские прялки, деревянная фигурная посуда, предметы тру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да — область конструктивной фантазии, умелого владения мате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ного быта, выявление символического значения декоративных эле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ментов.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Народный праздничный костюм — целостный художественный образ. Северорусский и южнорусский комплекс одежды. Разно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Форма и декор женских головных уборов. Выражение идеи це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лостности мира, нерасторжимой связи земного и небесного в об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разном строе народной праздничной одежды. Календарные народные праздники — это способ участия чело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кое значение.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1168A9">
        <w:rPr>
          <w:rFonts w:ascii="Times New Roman" w:hAnsi="Times New Roman" w:cs="Times New Roman"/>
          <w:b/>
          <w:sz w:val="24"/>
          <w:szCs w:val="24"/>
        </w:rPr>
        <w:t>2:</w:t>
      </w:r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>СВЯЗЬ</w:t>
      </w:r>
      <w:proofErr w:type="gramEnd"/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168A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ВРЕМЕН В </w:t>
      </w:r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НАРОДНОМ </w:t>
      </w:r>
      <w:r w:rsidRPr="001168A9">
        <w:rPr>
          <w:rFonts w:ascii="Times New Roman" w:hAnsi="Times New Roman" w:cs="Times New Roman"/>
          <w:b/>
          <w:spacing w:val="-4"/>
          <w:sz w:val="24"/>
          <w:szCs w:val="24"/>
        </w:rPr>
        <w:t>ИСКУССТВЕ</w:t>
      </w:r>
      <w:r w:rsidRPr="001168A9">
        <w:rPr>
          <w:rFonts w:ascii="Times New Roman" w:hAnsi="Times New Roman" w:cs="Times New Roman"/>
          <w:spacing w:val="-4"/>
          <w:sz w:val="24"/>
          <w:szCs w:val="24"/>
        </w:rPr>
        <w:t xml:space="preserve"> (7 ч)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Народное искусство сегодня живет не в крестьянском быту, а в иной среде — городской, и совершенно иной жизнью. Задача — дать учащимся понимание этих форм бытования народных, крес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тьянских традиций в современной жизни, а также дать представ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ление об общности народных художественных промыслов и их различиях. Тема предполагает акцент на местных художественных промыслов.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Живучесть древних образов (коня, птицы, бабы) в современ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ным художественным промыслам. Единство формы и декора в иг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рушке. Цветовой строй и основные элементы росписи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и других местных форм иг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рушек.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Из истории развития гжельской керамики, слияние промысла с художественной промышленностью. Разнообразие и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скульптурность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посудных форм, единство формы и декора.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Особенности гжельской росписи: сочетание синего и белого, игра тонов, тоновые контрасты, виртуозный круговой мазок с рас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тяжением, дополненный изящной линией.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Из истории развития городецкой росписи. Подробное рассмо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кой росписи. Розаны и купавки — основные элементы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ной композиции. </w:t>
      </w:r>
      <w:r w:rsidRPr="001168A9">
        <w:rPr>
          <w:rFonts w:ascii="Times New Roman" w:hAnsi="Times New Roman" w:cs="Times New Roman"/>
          <w:sz w:val="24"/>
          <w:szCs w:val="24"/>
        </w:rPr>
        <w:lastRenderedPageBreak/>
        <w:t>Композиция орнаментальной и сюжетной роспи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си: изящество изображения, отточенность линейного рисунка. Ос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новные приемы городецкой росписи.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Из истории художественного промысла. Разнообразие форм подносов и вариантов построения цветочных композиций.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Жостов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ская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роспись — свободная кистевая живописная импровизация. Создание в живописи эффекта освещенности, объемности букета цветов. Основные приёмы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жостовского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письма, формирующие бу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кет: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замалевок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тенежка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прокладка,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бликовка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чертежка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>, привязка.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Промыслы как искусство художественного сувенира. Место произведений промыслов в современном быту и интерьере.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Раздел 3 </w:t>
      </w: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ДЕКОР </w:t>
      </w:r>
      <w:r w:rsidRPr="001168A9">
        <w:rPr>
          <w:rFonts w:ascii="Times New Roman" w:hAnsi="Times New Roman" w:cs="Times New Roman"/>
          <w:b/>
          <w:spacing w:val="-9"/>
          <w:sz w:val="24"/>
          <w:szCs w:val="24"/>
        </w:rPr>
        <w:t xml:space="preserve">— </w:t>
      </w: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>ЧЕЛОВЕК, ОБЩЕСТВО, ВРЕМЯ</w:t>
      </w:r>
      <w:r w:rsidRPr="001168A9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(10ч)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Это одна из важнейших тем в понимании роли декоративных искусств в жизни общества в целом и каждого человека в от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дельности.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Осознание роли искусства украшения в формировании каждо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человека и любого человеческого коллектива необходимо для грамотного использования в своей жизни предметов декоративно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искусства.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Беседа на тему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Все предметы декоративного искусства несут на себе печать определенных человеческих отношений. Украсить — значит на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полнить вещь общественно значимым смыслом, определить роль </w:t>
      </w: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ее </w:t>
      </w:r>
      <w:r w:rsidRPr="001168A9">
        <w:rPr>
          <w:rFonts w:ascii="Times New Roman" w:hAnsi="Times New Roman" w:cs="Times New Roman"/>
          <w:sz w:val="24"/>
          <w:szCs w:val="24"/>
        </w:rPr>
        <w:t>хозяина. Эта роль сказывается на всем образном строе вещи.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Эту тему предлагается раскрыть на примерах роли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ного искусства в Древнем Египте. Подчеркивание власти, могу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щества, знатности египетских фараонов с помощью декоративно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искусства. Символика украшений Древнего Египта, их связь с мировоззрением египтян. Символика цвета в украшениях. От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личие одежд высших и низших сословий общества.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Одежда, костюм не только служат практическим целям, </w:t>
      </w:r>
      <w:proofErr w:type="gramStart"/>
      <w:r w:rsidRPr="001168A9">
        <w:rPr>
          <w:rFonts w:ascii="Times New Roman" w:hAnsi="Times New Roman" w:cs="Times New Roman"/>
          <w:sz w:val="24"/>
          <w:szCs w:val="24"/>
        </w:rPr>
        <w:t>они  и</w:t>
      </w:r>
      <w:proofErr w:type="gramEnd"/>
      <w:r w:rsidRPr="001168A9">
        <w:rPr>
          <w:rFonts w:ascii="Times New Roman" w:hAnsi="Times New Roman" w:cs="Times New Roman"/>
          <w:sz w:val="24"/>
          <w:szCs w:val="24"/>
        </w:rPr>
        <w:t xml:space="preserve"> являются особым знаком — знаком положения человека в обще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стве и его намерений, т. е. его роли. Эту тему предлагается рас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крыть на материале декоративного искусства Древнего Китая (где была очень строгая регламентация в одежде людей разных сословий) и декоративного искусства Западной Европы </w:t>
      </w:r>
      <w:r w:rsidRPr="001168A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168A9">
        <w:rPr>
          <w:rFonts w:ascii="Times New Roman" w:hAnsi="Times New Roman" w:cs="Times New Roman"/>
          <w:sz w:val="24"/>
          <w:szCs w:val="24"/>
        </w:rPr>
        <w:t xml:space="preserve"> века (эпо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ха барокко).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Декоративность, орнаментальность, изобразительная услов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1168A9">
        <w:rPr>
          <w:rFonts w:ascii="Times New Roman" w:hAnsi="Times New Roman" w:cs="Times New Roman"/>
          <w:b/>
          <w:sz w:val="24"/>
          <w:szCs w:val="24"/>
        </w:rPr>
        <w:t xml:space="preserve">Раздел 4 </w:t>
      </w:r>
      <w:r w:rsidRPr="001168A9">
        <w:rPr>
          <w:rFonts w:ascii="Times New Roman" w:hAnsi="Times New Roman" w:cs="Times New Roman"/>
          <w:b/>
          <w:spacing w:val="-5"/>
          <w:sz w:val="24"/>
          <w:szCs w:val="24"/>
        </w:rPr>
        <w:t xml:space="preserve">ДЕКОРАТИВНОЕ ИСКУССТВО </w:t>
      </w:r>
      <w:r w:rsidRPr="001168A9">
        <w:rPr>
          <w:rFonts w:ascii="Times New Roman" w:hAnsi="Times New Roman" w:cs="Times New Roman"/>
          <w:b/>
          <w:spacing w:val="-1"/>
          <w:sz w:val="24"/>
          <w:szCs w:val="24"/>
        </w:rPr>
        <w:t>В СОВРЕМЕННОМ МИРЕ</w:t>
      </w:r>
      <w:r w:rsidRPr="001168A9">
        <w:rPr>
          <w:rFonts w:ascii="Times New Roman" w:hAnsi="Times New Roman" w:cs="Times New Roman"/>
          <w:spacing w:val="-1"/>
          <w:sz w:val="24"/>
          <w:szCs w:val="24"/>
        </w:rPr>
        <w:t xml:space="preserve"> (8 ч)</w:t>
      </w:r>
    </w:p>
    <w:p w:rsidR="00657EDA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Многообразие материалов и техник современного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но-прикладного искусства (художественная керамика, стекло, ме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талл, гобелен, роспись по ткани, моделирование одежды и т. д.). Новое понимание красоты современными мастерами декоративно-прикладного искусства. Пластический язык материала и его роль в создании художественного образа. Роль выразительных средств (форма, цвет, фактура и др.) в построении декоративной компози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ции в конкретном </w:t>
      </w:r>
      <w:proofErr w:type="gramStart"/>
      <w:r w:rsidRPr="001168A9">
        <w:rPr>
          <w:rFonts w:ascii="Times New Roman" w:hAnsi="Times New Roman" w:cs="Times New Roman"/>
          <w:sz w:val="24"/>
          <w:szCs w:val="24"/>
        </w:rPr>
        <w:t>материале.Творческая</w:t>
      </w:r>
      <w:proofErr w:type="gramEnd"/>
      <w:r w:rsidRPr="001168A9">
        <w:rPr>
          <w:rFonts w:ascii="Times New Roman" w:hAnsi="Times New Roman" w:cs="Times New Roman"/>
          <w:sz w:val="24"/>
          <w:szCs w:val="24"/>
        </w:rPr>
        <w:t xml:space="preserve"> интерпретация древних образов народного искус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ства в</w:t>
      </w:r>
      <w:r w:rsidR="00657EDA" w:rsidRPr="001168A9">
        <w:rPr>
          <w:rFonts w:ascii="Times New Roman" w:hAnsi="Times New Roman" w:cs="Times New Roman"/>
          <w:sz w:val="24"/>
          <w:szCs w:val="24"/>
        </w:rPr>
        <w:t xml:space="preserve"> работах современных художников.</w:t>
      </w:r>
    </w:p>
    <w:p w:rsidR="00657EDA" w:rsidRPr="001168A9" w:rsidRDefault="00657EDA" w:rsidP="001168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4679" w:rsidRPr="001168A9" w:rsidRDefault="00C14679" w:rsidP="001168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4679" w:rsidRPr="001168A9" w:rsidRDefault="00C14679" w:rsidP="001168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8A9" w:rsidRPr="001168A9" w:rsidRDefault="001168A9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-69"/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10608"/>
        <w:gridCol w:w="1984"/>
      </w:tblGrid>
      <w:tr w:rsidR="008B4B89" w:rsidRPr="001168A9" w:rsidTr="008B4B89">
        <w:trPr>
          <w:trHeight w:val="240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23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16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1168A9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Древние корни народного искусства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Древние образы в народном искусстве.  Символика цвета и формы.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8A9" w:rsidRPr="001168A9" w:rsidTr="00C3500A">
        <w:tc>
          <w:tcPr>
            <w:tcW w:w="173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168A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2- 3</w:t>
            </w:r>
          </w:p>
        </w:tc>
        <w:tc>
          <w:tcPr>
            <w:tcW w:w="10608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1168A9" w:rsidRPr="001168A9" w:rsidRDefault="001168A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Единство формы, конструкции, декора в народном жилище.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68A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8A9" w:rsidRPr="001168A9" w:rsidTr="00C3500A">
        <w:tc>
          <w:tcPr>
            <w:tcW w:w="17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68A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8A9" w:rsidRPr="001168A9" w:rsidRDefault="001168A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68A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Древние образы в декоре жилища и предметов народного быта.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Древние образы в декоре жилища и предметов народного быта. Полотенце.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Народная вышивка и ткачество.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Интерьер и внутреннее убранство крестьянского дома.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Интерьер и внутреннее убранство крестьянского дома.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Современное повседневное декоративное искусство.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23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2.Связь времен в народном искусстве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Древние образы в современных народных игрушках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Древние образы в современных народных игрушках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Народные промыслы. Их истоки и современное развитие. Уроки искусства и ремесла. Гжель.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промыслы. </w:t>
            </w:r>
            <w:proofErr w:type="spellStart"/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Жостовские</w:t>
            </w:r>
            <w:proofErr w:type="spellEnd"/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подносы.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1168A9">
        <w:trPr>
          <w:trHeight w:val="305"/>
        </w:trPr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Искусство Хохломы. Истоки и современное развитие промысла.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Городецкая роспись.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народных художественных промыслов в современной жизни.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23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3.Декор – человек, общество, время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Народная праздничная одежда. Женский и мужской костюм.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Народная праздничная одежда. Головной убор.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Изготовление куклы – </w:t>
            </w:r>
            <w:proofErr w:type="spellStart"/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берегини</w:t>
            </w:r>
            <w:proofErr w:type="spellEnd"/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русском народном костюме.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Эскиз орнамента по мотивам вышивки русского или татарского народного костюма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Русский/татарский костюм и современная мода.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Праздничные народные гулянья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Праздничные народные гулянья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Народные промыслы родного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Народные промыслы родного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Обобщающий урок – путешествие.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23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4.Декоративное искусство в современном мире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Украшения в жизни древних обществ. Роль декоративного искусства в эпоху др.Египта.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Декоративное искусство Древней Греции. Костюм эпохи др.Греции.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Греческая керамика.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одежды в выражении принадлежности человека к различным слоям общества.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Символика цвета.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чём рассказывают гербы и эмблемы.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</w:t>
            </w:r>
            <w:proofErr w:type="spellStart"/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эмблематики</w:t>
            </w:r>
            <w:proofErr w:type="spellEnd"/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определении места человека  или группы людей в обществе.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декоративного искусства в жизни человека и общества.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1168A9" w:rsidRDefault="008B4B89" w:rsidP="001168A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1168A9" w:rsidRDefault="008B4B89" w:rsidP="001168A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1168A9" w:rsidRDefault="008B4B89" w:rsidP="001168A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1168A9" w:rsidRDefault="008B4B89" w:rsidP="001168A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B89" w:rsidRPr="001168A9" w:rsidTr="00FE0879">
        <w:tc>
          <w:tcPr>
            <w:tcW w:w="17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57EDA" w:rsidRPr="001168A9" w:rsidRDefault="00657EDA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E38" w:rsidRPr="001168A9" w:rsidRDefault="00EF1E38" w:rsidP="00116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1E38" w:rsidRPr="001168A9" w:rsidSect="00CD4879">
      <w:pgSz w:w="16838" w:h="11906" w:orient="landscape"/>
      <w:pgMar w:top="709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292D"/>
    <w:multiLevelType w:val="multilevel"/>
    <w:tmpl w:val="D260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F5819"/>
    <w:multiLevelType w:val="multilevel"/>
    <w:tmpl w:val="E2DC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4879"/>
    <w:rsid w:val="001168A9"/>
    <w:rsid w:val="00412704"/>
    <w:rsid w:val="00657EDA"/>
    <w:rsid w:val="006F13F3"/>
    <w:rsid w:val="00890833"/>
    <w:rsid w:val="008B4B89"/>
    <w:rsid w:val="00A0459B"/>
    <w:rsid w:val="00AC3495"/>
    <w:rsid w:val="00B41A32"/>
    <w:rsid w:val="00BA488B"/>
    <w:rsid w:val="00C14679"/>
    <w:rsid w:val="00CD4879"/>
    <w:rsid w:val="00EF1E38"/>
    <w:rsid w:val="00F21260"/>
    <w:rsid w:val="00FE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6D059-FAB1-423F-B308-AB452A44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CD48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D4879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4879"/>
  </w:style>
  <w:style w:type="character" w:customStyle="1" w:styleId="a6">
    <w:name w:val="Абзац списка Знак"/>
    <w:link w:val="a5"/>
    <w:uiPriority w:val="99"/>
    <w:locked/>
    <w:rsid w:val="00CD4879"/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CD487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7">
    <w:name w:val="Table Grid"/>
    <w:basedOn w:val="a1"/>
    <w:uiPriority w:val="59"/>
    <w:rsid w:val="00CD48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2162</Words>
  <Characters>12326</Characters>
  <Application>Microsoft Office Word</Application>
  <DocSecurity>0</DocSecurity>
  <Lines>102</Lines>
  <Paragraphs>28</Paragraphs>
  <ScaleCrop>false</ScaleCrop>
  <Company/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19</cp:revision>
  <dcterms:created xsi:type="dcterms:W3CDTF">2019-10-31T13:50:00Z</dcterms:created>
  <dcterms:modified xsi:type="dcterms:W3CDTF">2020-10-02T10:52:00Z</dcterms:modified>
</cp:coreProperties>
</file>