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306"/>
      </w:tblGrid>
      <w:tr w:rsidR="00CB2F70" w:rsidRPr="006A7A70" w:rsidTr="00461B24">
        <w:trPr>
          <w:trHeight w:val="1686"/>
          <w:jc w:val="center"/>
        </w:trPr>
        <w:tc>
          <w:tcPr>
            <w:tcW w:w="222" w:type="dxa"/>
          </w:tcPr>
          <w:p w:rsidR="00CB2F70" w:rsidRPr="006A7A70" w:rsidRDefault="00CB2F70" w:rsidP="0046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B2F70" w:rsidRPr="006A7A70" w:rsidRDefault="00CB2F70" w:rsidP="0046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CB2F70" w:rsidRPr="006A7A70" w:rsidRDefault="00CB2F70" w:rsidP="00461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97731" cy="1761816"/>
                  <wp:effectExtent l="19050" t="0" r="0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51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F70" w:rsidRPr="006A7A70" w:rsidRDefault="00CB2F70" w:rsidP="00CB2F7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CB2F70" w:rsidRPr="006A7A70" w:rsidRDefault="00CB2F70" w:rsidP="00CB2F7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015121">
        <w:rPr>
          <w:rFonts w:ascii="Times New Roman" w:hAnsi="Times New Roman" w:cs="Times New Roman"/>
          <w:bCs/>
          <w:sz w:val="24"/>
          <w:szCs w:val="24"/>
        </w:rPr>
        <w:t>О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CB2F70" w:rsidRPr="006A7A70" w:rsidRDefault="00CB2F70" w:rsidP="00CB2F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2F70" w:rsidRPr="006A7A70" w:rsidRDefault="00CB2F70" w:rsidP="00CB2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CB2F70" w:rsidRPr="006A7A70" w:rsidRDefault="00CB2F70" w:rsidP="00CB2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CB2F70" w:rsidRPr="006A7A70" w:rsidRDefault="00CB2F70" w:rsidP="00CB2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F70" w:rsidRPr="00BA73E6" w:rsidRDefault="00CB2F70" w:rsidP="00CB2F70">
      <w:pPr>
        <w:rPr>
          <w:rStyle w:val="af5"/>
          <w:i w:val="0"/>
          <w:sz w:val="24"/>
          <w:szCs w:val="24"/>
        </w:rPr>
      </w:pPr>
    </w:p>
    <w:p w:rsidR="00CB2F70" w:rsidRDefault="00CB2F70" w:rsidP="00CB2F70">
      <w:pPr>
        <w:rPr>
          <w:sz w:val="24"/>
          <w:szCs w:val="24"/>
        </w:rPr>
      </w:pPr>
      <w:r>
        <w:rPr>
          <w:rStyle w:val="af5"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A73E6">
        <w:rPr>
          <w:rStyle w:val="af5"/>
          <w:sz w:val="24"/>
          <w:szCs w:val="24"/>
        </w:rPr>
        <w:t>201</w:t>
      </w:r>
      <w:r>
        <w:rPr>
          <w:rStyle w:val="af5"/>
          <w:sz w:val="24"/>
          <w:szCs w:val="24"/>
        </w:rPr>
        <w:t>9</w:t>
      </w:r>
      <w:r w:rsidRPr="00BA73E6">
        <w:rPr>
          <w:rStyle w:val="af5"/>
          <w:sz w:val="24"/>
          <w:szCs w:val="24"/>
        </w:rPr>
        <w:t xml:space="preserve"> год</w:t>
      </w:r>
    </w:p>
    <w:p w:rsidR="00EB737B" w:rsidRPr="00CB2F70" w:rsidRDefault="00EB737B" w:rsidP="00CB2F70">
      <w:pPr>
        <w:rPr>
          <w:sz w:val="24"/>
          <w:szCs w:val="24"/>
        </w:rPr>
      </w:pPr>
      <w:proofErr w:type="gramStart"/>
      <w:r w:rsidRPr="00DB47C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предмету «</w:t>
      </w:r>
      <w:r w:rsidRPr="00DB4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DB47CA">
        <w:rPr>
          <w:rFonts w:ascii="Times New Roman" w:eastAsia="Times New Roman" w:hAnsi="Times New Roman" w:cs="Times New Roman"/>
          <w:sz w:val="24"/>
          <w:szCs w:val="24"/>
        </w:rPr>
        <w:t>» для  обучающихся 6 класса составлена в соответствии с примерной программой общего образования по литературе</w:t>
      </w:r>
      <w:r w:rsidRPr="00DB47CA">
        <w:rPr>
          <w:rFonts w:ascii="Times New Roman" w:hAnsi="Times New Roman"/>
          <w:sz w:val="24"/>
          <w:szCs w:val="24"/>
        </w:rPr>
        <w:t xml:space="preserve"> для 5-9 классов</w:t>
      </w:r>
      <w:r w:rsidR="006C2EE8" w:rsidRPr="00DB47CA">
        <w:rPr>
          <w:rFonts w:ascii="Times New Roman" w:hAnsi="Times New Roman"/>
          <w:sz w:val="24"/>
          <w:szCs w:val="24"/>
        </w:rPr>
        <w:t xml:space="preserve"> под редакцией В.Я. Коровиной, 2</w:t>
      </w:r>
      <w:r w:rsidRPr="00DB47CA">
        <w:rPr>
          <w:rFonts w:ascii="Times New Roman" w:hAnsi="Times New Roman"/>
          <w:sz w:val="24"/>
          <w:szCs w:val="24"/>
        </w:rPr>
        <w:t>-е издание, М. Просвещение 20</w:t>
      </w:r>
      <w:r w:rsidR="006C2EE8" w:rsidRPr="00DB47CA">
        <w:rPr>
          <w:rFonts w:ascii="Times New Roman" w:hAnsi="Times New Roman"/>
          <w:sz w:val="24"/>
          <w:szCs w:val="24"/>
        </w:rPr>
        <w:t>14г.</w:t>
      </w:r>
      <w:r w:rsidRPr="00DB47C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3527E5" w:rsidRPr="00DB47CA">
        <w:rPr>
          <w:rFonts w:ascii="Times New Roman" w:hAnsi="Times New Roman"/>
          <w:sz w:val="24"/>
          <w:szCs w:val="24"/>
        </w:rPr>
        <w:t xml:space="preserve">к предметной </w:t>
      </w:r>
      <w:r w:rsidRPr="00DB47CA">
        <w:rPr>
          <w:rFonts w:ascii="Times New Roman" w:hAnsi="Times New Roman"/>
          <w:sz w:val="24"/>
          <w:szCs w:val="24"/>
        </w:rPr>
        <w:t>лини</w:t>
      </w:r>
      <w:r w:rsidR="003527E5" w:rsidRPr="00DB47CA">
        <w:rPr>
          <w:rFonts w:ascii="Times New Roman" w:hAnsi="Times New Roman"/>
          <w:sz w:val="24"/>
          <w:szCs w:val="24"/>
        </w:rPr>
        <w:t>и</w:t>
      </w:r>
      <w:r w:rsidRPr="00DB47CA">
        <w:rPr>
          <w:rFonts w:ascii="Times New Roman" w:hAnsi="Times New Roman"/>
          <w:sz w:val="24"/>
          <w:szCs w:val="24"/>
        </w:rPr>
        <w:t xml:space="preserve"> учебников В.Я.Коровина, В.П.Журавлёв, В.И.Коровин. 5-</w:t>
      </w:r>
      <w:r w:rsidR="006C2EE8" w:rsidRPr="00DB47CA">
        <w:rPr>
          <w:rFonts w:ascii="Times New Roman" w:hAnsi="Times New Roman"/>
          <w:sz w:val="24"/>
          <w:szCs w:val="24"/>
        </w:rPr>
        <w:t>9 классы – М.: Просвещение, 2013</w:t>
      </w:r>
      <w:r w:rsidR="003527E5" w:rsidRPr="00DB47CA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EB737B" w:rsidRPr="00DB47CA" w:rsidRDefault="00EB737B" w:rsidP="00EB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7CA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6 классе в учебном плане филиала МАОУ «Прииртышская СОШ» - «Полуяновская СОШ» отводится 3 часа в неделю,102 часа в год.</w:t>
      </w:r>
    </w:p>
    <w:p w:rsidR="000A1ED9" w:rsidRPr="00DB47CA" w:rsidRDefault="000A1ED9" w:rsidP="000A1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62CB" w:rsidRPr="00DB47CA" w:rsidRDefault="004472DC" w:rsidP="005962C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7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5962CB" w:rsidRPr="00DB47CA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DB47CA">
        <w:rPr>
          <w:rFonts w:ascii="Times New Roman" w:hAnsi="Times New Roman"/>
          <w:sz w:val="24"/>
          <w:szCs w:val="24"/>
        </w:rPr>
        <w:t>от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фольклорной;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DB47CA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сравнивая сказки, принадлежащие разным народам</w:t>
      </w:r>
      <w:proofErr w:type="gramStart"/>
      <w:r w:rsidRPr="00DB47CA">
        <w:rPr>
          <w:rFonts w:ascii="Times New Roman" w:hAnsi="Times New Roman"/>
          <w:sz w:val="24"/>
          <w:szCs w:val="24"/>
        </w:rPr>
        <w:t>,в</w:t>
      </w:r>
      <w:proofErr w:type="gramEnd"/>
      <w:r w:rsidRPr="00DB47CA">
        <w:rPr>
          <w:rFonts w:ascii="Times New Roman" w:hAnsi="Times New Roman"/>
          <w:sz w:val="24"/>
          <w:szCs w:val="24"/>
        </w:rPr>
        <w:t>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рассказывать о самостоятельно прочитанной сказке</w:t>
      </w:r>
      <w:proofErr w:type="gramStart"/>
      <w:r w:rsidRPr="00DB47CA">
        <w:rPr>
          <w:rFonts w:ascii="Times New Roman" w:hAnsi="Times New Roman"/>
          <w:sz w:val="24"/>
          <w:szCs w:val="24"/>
        </w:rPr>
        <w:t>,б</w:t>
      </w:r>
      <w:proofErr w:type="gramEnd"/>
      <w:r w:rsidRPr="00DB47CA">
        <w:rPr>
          <w:rFonts w:ascii="Times New Roman" w:hAnsi="Times New Roman"/>
          <w:sz w:val="24"/>
          <w:szCs w:val="24"/>
        </w:rPr>
        <w:t>ылине, обосновывая свой выбор;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сочинять сказку (в том числе и по пословице), былинуи/или придумывать сюжетные линии;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lastRenderedPageBreak/>
        <w:t>• </w:t>
      </w:r>
      <w:r w:rsidRPr="00DB47CA">
        <w:rPr>
          <w:rFonts w:ascii="Times New Roman" w:hAnsi="Times New Roman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бразов (по принципу сходства и различия).</w:t>
      </w:r>
    </w:p>
    <w:p w:rsidR="000A1ED9" w:rsidRPr="00DB47CA" w:rsidRDefault="000A1ED9" w:rsidP="000A1ED9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DB47CA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DB47CA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DB47CA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DB47CA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DB47CA">
        <w:rPr>
          <w:rStyle w:val="38"/>
          <w:b/>
          <w:bCs/>
          <w:i/>
          <w:sz w:val="24"/>
          <w:szCs w:val="24"/>
        </w:rPr>
        <w:t>—</w:t>
      </w:r>
      <w:r w:rsidRPr="00DB47CA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7CA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DB47CA">
        <w:rPr>
          <w:rFonts w:ascii="Times New Roman" w:hAnsi="Times New Roman"/>
          <w:sz w:val="24"/>
          <w:szCs w:val="24"/>
        </w:rPr>
        <w:t>поколе-ний</w:t>
      </w:r>
      <w:proofErr w:type="spellEnd"/>
      <w:proofErr w:type="gramEnd"/>
      <w:r w:rsidRPr="00DB47CA">
        <w:rPr>
          <w:rFonts w:ascii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DB47C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DB47CA">
        <w:rPr>
          <w:rFonts w:ascii="Times New Roman" w:hAnsi="Times New Roman"/>
          <w:sz w:val="24"/>
          <w:szCs w:val="24"/>
        </w:rPr>
        <w:t>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выбирать путь анализа произведения, адекватныйжанрово-родовой природе художественного текста;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сопоставлять «чужие» тексты интерпретирующегохарактера, аргументированно оценивать их;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оценивать интерпретацию художественного текста</w:t>
      </w:r>
      <w:proofErr w:type="gramStart"/>
      <w:r w:rsidRPr="00DB47CA">
        <w:rPr>
          <w:rFonts w:ascii="Times New Roman" w:hAnsi="Times New Roman"/>
          <w:sz w:val="24"/>
          <w:szCs w:val="24"/>
        </w:rPr>
        <w:t>,с</w:t>
      </w:r>
      <w:proofErr w:type="gramEnd"/>
      <w:r w:rsidRPr="00DB47CA">
        <w:rPr>
          <w:rFonts w:ascii="Times New Roman" w:hAnsi="Times New Roman"/>
          <w:sz w:val="24"/>
          <w:szCs w:val="24"/>
        </w:rPr>
        <w:t>озданную средствами других искусств;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создавать собственную интерп</w:t>
      </w:r>
      <w:r w:rsidR="005962CB" w:rsidRPr="00DB47CA">
        <w:rPr>
          <w:rFonts w:ascii="Times New Roman" w:hAnsi="Times New Roman"/>
          <w:sz w:val="24"/>
          <w:szCs w:val="24"/>
        </w:rPr>
        <w:t>ретацию изученного текста средст</w:t>
      </w:r>
      <w:r w:rsidRPr="00DB47CA">
        <w:rPr>
          <w:rFonts w:ascii="Times New Roman" w:hAnsi="Times New Roman"/>
          <w:sz w:val="24"/>
          <w:szCs w:val="24"/>
        </w:rPr>
        <w:t>вами других искусств;</w:t>
      </w:r>
    </w:p>
    <w:p w:rsidR="000A1ED9" w:rsidRPr="00DB47CA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0A1ED9" w:rsidRDefault="000A1ED9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вести самостоятельную проектно-исследовательскуюдеятельность и оформлять её результаты в разных форматах (работа исследовательского характера, </w:t>
      </w:r>
      <w:proofErr w:type="spellStart"/>
      <w:r w:rsidRPr="00DB47CA">
        <w:rPr>
          <w:rFonts w:ascii="Times New Roman" w:hAnsi="Times New Roman"/>
          <w:sz w:val="24"/>
          <w:szCs w:val="24"/>
        </w:rPr>
        <w:t>реферат</w:t>
      </w:r>
      <w:proofErr w:type="gramStart"/>
      <w:r w:rsidRPr="00DB47CA">
        <w:rPr>
          <w:rFonts w:ascii="Times New Roman" w:hAnsi="Times New Roman"/>
          <w:sz w:val="24"/>
          <w:szCs w:val="24"/>
        </w:rPr>
        <w:t>,п</w:t>
      </w:r>
      <w:proofErr w:type="gramEnd"/>
      <w:r w:rsidRPr="00DB47CA">
        <w:rPr>
          <w:rFonts w:ascii="Times New Roman" w:hAnsi="Times New Roman"/>
          <w:sz w:val="24"/>
          <w:szCs w:val="24"/>
        </w:rPr>
        <w:t>роект</w:t>
      </w:r>
      <w:proofErr w:type="spellEnd"/>
      <w:r w:rsidRPr="00DB47CA">
        <w:rPr>
          <w:rFonts w:ascii="Times New Roman" w:hAnsi="Times New Roman"/>
          <w:sz w:val="24"/>
          <w:szCs w:val="24"/>
        </w:rPr>
        <w:t>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</w:p>
    <w:p w:rsidR="00461B24" w:rsidRPr="00461B24" w:rsidRDefault="00461B24" w:rsidP="00461B24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61B24">
        <w:rPr>
          <w:rFonts w:ascii="Times New Roman" w:hAnsi="Times New Roman"/>
          <w:b/>
          <w:color w:val="000000"/>
          <w:sz w:val="24"/>
          <w:szCs w:val="24"/>
        </w:rPr>
        <w:t>Ученик научится: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Понимать литературу как одну из национально-культурных ценностей русского народа.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Уважительно относиться к родной литературе, испытывать гордость за неё.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Оценивать свои и чужие поступки.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Проявлять внимание, удивление, желание больше узнать.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Устанавливать и вырабатывать разные точки зрения.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Аргументировать свою точку зрения.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Задавать вопросы.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Осуществлять контроль.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lastRenderedPageBreak/>
        <w:t>- Составлять план текста.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находить в материалах учебника ответ на заданный вопрос;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проводить аналогии между изучаемым материалом и собственным опытом.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видеть черты русского национального характера в героях русских былин;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выразительно читать былины, соблюдая соответствующий интонационный рисунок устного рассказывания;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1B24">
        <w:rPr>
          <w:rFonts w:ascii="Times New Roman" w:hAnsi="Times New Roman"/>
          <w:color w:val="000000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461B2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461B24">
        <w:rPr>
          <w:rFonts w:ascii="Times New Roman" w:hAnsi="Times New Roman"/>
          <w:color w:val="000000"/>
          <w:sz w:val="24"/>
          <w:szCs w:val="24"/>
        </w:rPr>
        <w:t>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создавать собственный текст аналитического и интерпретирующего характера в различных форматах;</w:t>
      </w:r>
    </w:p>
    <w:p w:rsidR="00461B24" w:rsidRPr="00461B24" w:rsidRDefault="00461B24" w:rsidP="00461B2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461B24" w:rsidRPr="00541470" w:rsidRDefault="00461B24" w:rsidP="00461B2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470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Ученик получит возможность научиться: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Arial" w:hAnsi="Arial" w:cs="Arial"/>
          <w:sz w:val="23"/>
          <w:szCs w:val="23"/>
        </w:rPr>
        <w:t>- </w:t>
      </w:r>
      <w:r w:rsidRPr="00461B24">
        <w:rPr>
          <w:rFonts w:ascii="Times New Roman" w:hAnsi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Анализировать и характеризовать эмоциональные состояния и чувства окружающих, строить свои взаимоотношения с их учетом.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Планированию пути достижения цели.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Установлению целевых приоритетов.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Оценивать уровень владения тем или иным учебным действием (отвечать на вопрос «что я не знаю и не умею?»).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Анализировать и характеризовать эмоциональные состояния и чувства окружающих, строить свои взаимоотношения с их учетом.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Учитывать условия выполнения учебной задачи.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Выделять альтернативные способы достижения цели.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lastRenderedPageBreak/>
        <w:t>- 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Брать на себя инициативу в организации совместного действия (деловое лидерство).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выделять информацию из сообщений разных видов в соответствии с учебной задачей;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осуществлять запись (фиксацию) указанной учителем информации об изучаемом языковом факте;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 xml:space="preserve">- проводить сравнение, </w:t>
      </w:r>
      <w:proofErr w:type="spellStart"/>
      <w:r w:rsidRPr="00461B24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461B24">
        <w:rPr>
          <w:rFonts w:ascii="Times New Roman" w:hAnsi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обобщать (выводить общее для целого ряда единичных объектов).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видеть черты русского национального характера в героях русских былин;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выразительно читать былины, соблюдая соответствующий интонационный рисунок устного рассказывания;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61B24">
        <w:rPr>
          <w:rFonts w:ascii="Times New Roman" w:hAnsi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461B2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461B24">
        <w:rPr>
          <w:rFonts w:ascii="Times New Roman" w:hAnsi="Times New Roman"/>
          <w:sz w:val="24"/>
          <w:szCs w:val="24"/>
        </w:rPr>
        <w:t>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создавать собственный текст аналитического и интерпретирующего характера в различных форматах;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рассказывать о самостоятельно прочитанной былине, обосновывая свой выбор;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сочинять былину и/или придумывать сюжетные линии;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выбирать путь анализа произведения, адекватный жанрово-родовой природе художественного текста;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сопоставлять «чужие» тексты интерпретирующего характера, аргументировано оценивать их;</w:t>
      </w:r>
    </w:p>
    <w:p w:rsidR="00461B24" w:rsidRPr="00461B24" w:rsidRDefault="00461B24" w:rsidP="00461B24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оценивать интерпретацию художественного текста, созданную средствами других искусств;</w:t>
      </w:r>
    </w:p>
    <w:p w:rsidR="00461B24" w:rsidRPr="00461B24" w:rsidRDefault="00461B24" w:rsidP="00461B24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61B24" w:rsidRPr="00DB47CA" w:rsidRDefault="00461B24" w:rsidP="000A1ED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72DC" w:rsidRDefault="004472DC" w:rsidP="000A1ED9">
      <w:pPr>
        <w:pStyle w:val="a3"/>
        <w:jc w:val="both"/>
        <w:rPr>
          <w:rFonts w:ascii="Times New Roman" w:hAnsi="Times New Roman"/>
        </w:rPr>
      </w:pPr>
    </w:p>
    <w:p w:rsidR="00E31756" w:rsidRPr="006C2EE8" w:rsidRDefault="00E31756" w:rsidP="00E317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2EE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тем предмета «Литература»</w:t>
      </w:r>
    </w:p>
    <w:p w:rsidR="004472DC" w:rsidRPr="00B4074A" w:rsidRDefault="004472DC" w:rsidP="00032373">
      <w:pPr>
        <w:pStyle w:val="a3"/>
        <w:rPr>
          <w:rFonts w:ascii="Times New Roman" w:hAnsi="Times New Roman"/>
        </w:rPr>
      </w:pPr>
    </w:p>
    <w:p w:rsidR="00032373" w:rsidRPr="00BF198A" w:rsidRDefault="00032373" w:rsidP="00032373">
      <w:pPr>
        <w:rPr>
          <w:rFonts w:ascii="Times New Roman" w:hAnsi="Times New Roman" w:cs="Times New Roman"/>
          <w:b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Введение- 1 час.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Устное народное  творчество. (4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032373" w:rsidRPr="006C2EE8" w:rsidRDefault="006C2EE8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E8">
        <w:rPr>
          <w:rFonts w:ascii="Times New Roman" w:hAnsi="Times New Roman" w:cs="Times New Roman"/>
          <w:sz w:val="24"/>
          <w:szCs w:val="24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2. .Из истории древнерусской литературы. (1 час)</w:t>
      </w:r>
    </w:p>
    <w:p w:rsidR="00032373" w:rsidRPr="00997118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>дать  уч-ся  представление  о  мире древнерусской литературы, продолжить знакомство  с  её  жанрами, знакомство  с летописями и  сказаниями, их  худ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2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25C8">
        <w:rPr>
          <w:rFonts w:ascii="Times New Roman" w:hAnsi="Times New Roman" w:cs="Times New Roman"/>
          <w:sz w:val="24"/>
          <w:szCs w:val="24"/>
        </w:rPr>
        <w:t>собенностями; постигать нравственные  аспекты.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3. Из истории литературы 18 века. (1 час)</w:t>
      </w:r>
    </w:p>
    <w:p w:rsidR="00032373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>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</w:t>
      </w:r>
      <w:r w:rsidRPr="00BF198A">
        <w:rPr>
          <w:rFonts w:ascii="Times New Roman" w:hAnsi="Times New Roman" w:cs="Times New Roman"/>
          <w:b/>
          <w:sz w:val="24"/>
          <w:szCs w:val="24"/>
        </w:rPr>
        <w:t>». И.И.Дмитриев «Муха»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4. Из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русской литературы 19 века. (36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BF198A" w:rsidRP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писателе-баснописце. Самообразование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>Басни «Листы и Корни», «Ларчик», «</w:t>
      </w:r>
      <w:proofErr w:type="spellStart"/>
      <w:r w:rsidRPr="00BF198A">
        <w:rPr>
          <w:rFonts w:ascii="Times New Roman" w:hAnsi="Times New Roman" w:cs="Times New Roman"/>
          <w:b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b/>
          <w:sz w:val="24"/>
          <w:szCs w:val="24"/>
        </w:rPr>
        <w:t xml:space="preserve"> и Соловей». Крылов</w:t>
      </w:r>
      <w:r w:rsidRPr="00BF198A">
        <w:rPr>
          <w:rFonts w:ascii="Times New Roman" w:hAnsi="Times New Roman" w:cs="Times New Roman"/>
          <w:sz w:val="24"/>
          <w:szCs w:val="24"/>
        </w:rPr>
        <w:t xml:space="preserve">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и Соловей» — комическое изображение невежественного судьи, глухого к произведениям истинного искусства. </w:t>
      </w:r>
      <w:r w:rsidRPr="00BF198A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Лицейские годы.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 «Узник».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Вольнолюбивые устремления поэта. </w:t>
      </w:r>
      <w:proofErr w:type="spellStart"/>
      <w:proofErr w:type="gramStart"/>
      <w:r w:rsidRPr="00BF198A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колорит стихотворения. </w:t>
      </w:r>
      <w:r w:rsidRPr="00BF198A">
        <w:rPr>
          <w:rFonts w:ascii="Times New Roman" w:hAnsi="Times New Roman" w:cs="Times New Roman"/>
          <w:b/>
          <w:sz w:val="24"/>
          <w:szCs w:val="24"/>
        </w:rPr>
        <w:t>«Зимнее утро».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«И. И. Пущину».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 «Барышня-крестьянка». Сюжет и герои повести.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«Дубровский».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Изображение русского барства. Дубровский старший и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Михаил Юрьевич Лермонтов.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Ученические годы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«Тучи».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«Листок», «На севере диком...», «Утёс», «Три пальмы».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Тема красоты, гармонии человека с миром. Особенности выражения темы одиночества в лирике Лермонтова.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Фёдор Иванович Тютчев.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«Листья», «Неохотно и несмело...».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BF198A">
        <w:rPr>
          <w:rFonts w:ascii="Times New Roman" w:hAnsi="Times New Roman" w:cs="Times New Roman"/>
          <w:b/>
          <w:sz w:val="24"/>
          <w:szCs w:val="24"/>
        </w:rPr>
        <w:t>«С поляны коршун поднялся...».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Противопоставление судеб человека и коршуна: свободный полёт коршуна и земная обречённость человека.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Афанасий Афанасьевич Фет.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поэта. «</w:t>
      </w:r>
      <w:r w:rsidRPr="00BF198A">
        <w:rPr>
          <w:rFonts w:ascii="Times New Roman" w:hAnsi="Times New Roman" w:cs="Times New Roman"/>
          <w:b/>
          <w:sz w:val="24"/>
          <w:szCs w:val="24"/>
        </w:rPr>
        <w:t>Железная дорога».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</w:t>
      </w:r>
    </w:p>
    <w:p w:rsid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Николай Семёнович Лесков.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«Левша».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032373" w:rsidRP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«Толстый и тонкий». </w:t>
      </w:r>
      <w:r w:rsidRPr="00BF198A">
        <w:rPr>
          <w:rFonts w:ascii="Times New Roman" w:hAnsi="Times New Roman" w:cs="Times New Roman"/>
          <w:sz w:val="24"/>
          <w:szCs w:val="24"/>
        </w:rPr>
        <w:t>Речь героев как источник юмора.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 xml:space="preserve">Тема 5. Родная природа в стихотворениях </w:t>
      </w:r>
      <w:r>
        <w:rPr>
          <w:rFonts w:ascii="Times New Roman" w:hAnsi="Times New Roman" w:cs="Times New Roman"/>
          <w:b/>
          <w:sz w:val="24"/>
          <w:szCs w:val="24"/>
        </w:rPr>
        <w:t>русских поэтов 19 века (2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BF198A" w:rsidRP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Я. Полонский.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«По горам две хмурых тучи...», «Посмотри, какая мгла...»;</w:t>
      </w:r>
    </w:p>
    <w:p w:rsidR="00BF198A" w:rsidRP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Е. Баратынский.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«Весна, весна! Как воздух чист...», «Чудный град...»;</w:t>
      </w:r>
    </w:p>
    <w:p w:rsidR="00032373" w:rsidRPr="00BF198A" w:rsidRDefault="00BF198A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А. Толстой.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«Где гнутся над омутом лозы...».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32373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ма 6. Из литературы 20 века.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Александр Иванович Куприн. Рассказ «Чудесный доктор».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 </w:t>
      </w:r>
    </w:p>
    <w:p w:rsid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Андрей Платонович Платонов.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«Неизвестный цветок».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4472DC" w:rsidRP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Александр Степанович Грин.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«Алые паруса».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</w:t>
      </w:r>
    </w:p>
    <w:p w:rsidR="00032373" w:rsidRPr="00A725C8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4A">
        <w:rPr>
          <w:rFonts w:ascii="Times New Roman" w:hAnsi="Times New Roman" w:cs="Times New Roman"/>
          <w:b/>
          <w:sz w:val="24"/>
          <w:szCs w:val="24"/>
        </w:rPr>
        <w:t>Тема 7. Произведения о Великой Отечественной войне.</w:t>
      </w:r>
      <w:r>
        <w:rPr>
          <w:rFonts w:ascii="Times New Roman" w:hAnsi="Times New Roman" w:cs="Times New Roman"/>
          <w:b/>
          <w:sz w:val="24"/>
          <w:szCs w:val="24"/>
        </w:rPr>
        <w:t xml:space="preserve"> (19</w:t>
      </w:r>
      <w:r w:rsidRPr="00BB4F4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К. М. Симонов. «Ты помнишь, Алёша, дороги Смоленщины...»; Д. С. Самойлов. «Сороковые».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«Конь с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розовой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гривой».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</w:t>
      </w:r>
      <w:r w:rsidRPr="0014678B">
        <w:rPr>
          <w:rFonts w:ascii="Times New Roman" w:hAnsi="Times New Roman" w:cs="Times New Roman"/>
          <w:sz w:val="24"/>
          <w:szCs w:val="24"/>
        </w:rPr>
        <w:lastRenderedPageBreak/>
        <w:t xml:space="preserve">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Валентин Григорьевич Распутин.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</w:t>
      </w:r>
      <w:r>
        <w:rPr>
          <w:rFonts w:ascii="Times New Roman" w:hAnsi="Times New Roman" w:cs="Times New Roman"/>
          <w:sz w:val="24"/>
          <w:szCs w:val="24"/>
        </w:rPr>
        <w:t xml:space="preserve">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 «Уроки </w:t>
      </w:r>
      <w:proofErr w:type="gramStart"/>
      <w:r w:rsidRPr="0014678B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14678B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её роль в жизни мальчика. Нравственная проблематика произведения. </w:t>
      </w:r>
      <w:r w:rsidRPr="0014678B">
        <w:rPr>
          <w:rFonts w:ascii="Times New Roman" w:hAnsi="Times New Roman" w:cs="Times New Roman"/>
          <w:b/>
          <w:sz w:val="24"/>
          <w:szCs w:val="24"/>
        </w:rPr>
        <w:t>Николай Михайлович Рубцов</w:t>
      </w:r>
      <w:r w:rsidRPr="0014678B">
        <w:rPr>
          <w:rFonts w:ascii="Times New Roman" w:hAnsi="Times New Roman" w:cs="Times New Roman"/>
          <w:sz w:val="24"/>
          <w:szCs w:val="24"/>
        </w:rPr>
        <w:t xml:space="preserve">. Краткий рассказ о поэте. «Звезда полей»,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 </w:t>
      </w:r>
    </w:p>
    <w:p w:rsidR="004472DC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Фазиль Искандер.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«Тринадцатый подвиг Геракла».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B" w:rsidRPr="0014678B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Шукшин.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Слово о писателе. Рассказы </w:t>
      </w:r>
      <w:r w:rsidRPr="0014678B">
        <w:rPr>
          <w:rFonts w:ascii="Times New Roman" w:hAnsi="Times New Roman" w:cs="Times New Roman"/>
          <w:b/>
          <w:sz w:val="24"/>
          <w:szCs w:val="24"/>
        </w:rPr>
        <w:t>«Чудик» и «Критики».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14678B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14678B">
        <w:rPr>
          <w:rFonts w:ascii="Times New Roman" w:hAnsi="Times New Roman" w:cs="Times New Roman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032373" w:rsidRPr="00E22922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8. Из зарубежной литературы (16</w:t>
      </w:r>
      <w:r w:rsidRPr="00E22922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32373" w:rsidRDefault="00032373" w:rsidP="0003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тв-во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Фальконе» П.Мериме; «Маленький  принц»  А. де 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Сент</w:t>
      </w:r>
      <w:proofErr w:type="gramEnd"/>
      <w:r w:rsidRPr="00A725C8">
        <w:rPr>
          <w:rFonts w:ascii="Times New Roman" w:hAnsi="Times New Roman" w:cs="Times New Roman"/>
          <w:sz w:val="24"/>
          <w:szCs w:val="24"/>
        </w:rPr>
        <w:t xml:space="preserve"> – Экзюпери.</w:t>
      </w:r>
    </w:p>
    <w:p w:rsidR="00032373" w:rsidRDefault="0014678B" w:rsidP="00032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библиотечные) уроки </w:t>
      </w:r>
      <w:r w:rsidR="00032373">
        <w:rPr>
          <w:rFonts w:ascii="Times New Roman" w:hAnsi="Times New Roman" w:cs="Times New Roman"/>
          <w:b/>
          <w:sz w:val="24"/>
          <w:szCs w:val="24"/>
        </w:rPr>
        <w:t>8 час</w:t>
      </w:r>
      <w:r w:rsidR="00032373" w:rsidRPr="00E22922">
        <w:rPr>
          <w:rFonts w:ascii="Times New Roman" w:hAnsi="Times New Roman" w:cs="Times New Roman"/>
          <w:b/>
          <w:sz w:val="24"/>
          <w:szCs w:val="24"/>
        </w:rPr>
        <w:t>.</w:t>
      </w:r>
    </w:p>
    <w:p w:rsidR="00032373" w:rsidRDefault="00032373" w:rsidP="000A1ED9">
      <w:pPr>
        <w:pStyle w:val="a3"/>
        <w:jc w:val="both"/>
        <w:rPr>
          <w:rFonts w:ascii="Times New Roman" w:hAnsi="Times New Roman"/>
          <w:b/>
          <w:bCs/>
          <w:kern w:val="28"/>
          <w:lang w:eastAsia="ru-RU"/>
        </w:rPr>
      </w:pPr>
    </w:p>
    <w:p w:rsidR="000A1ED9" w:rsidRPr="00E84B41" w:rsidRDefault="000A1ED9" w:rsidP="000A1ED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84B41">
        <w:rPr>
          <w:rFonts w:ascii="Times New Roman" w:hAnsi="Times New Roman"/>
          <w:b/>
          <w:sz w:val="24"/>
          <w:szCs w:val="24"/>
        </w:rPr>
        <w:t>Тематическое планированиепредмета «Литература»</w:t>
      </w:r>
    </w:p>
    <w:p w:rsidR="000A1ED9" w:rsidRPr="00E84B41" w:rsidRDefault="000A1ED9" w:rsidP="000A1ED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8"/>
        <w:gridCol w:w="3457"/>
        <w:gridCol w:w="1586"/>
        <w:gridCol w:w="8"/>
        <w:gridCol w:w="1499"/>
        <w:gridCol w:w="1788"/>
        <w:gridCol w:w="5936"/>
      </w:tblGrid>
      <w:tr w:rsidR="000A1ED9" w:rsidRPr="00E84B41" w:rsidTr="003527E5">
        <w:trPr>
          <w:trHeight w:val="554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F4B22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Pr="00E84B41" w:rsidRDefault="006F4B22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B22" w:rsidRPr="00E84B41" w:rsidRDefault="006F4B22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B22" w:rsidRPr="00E84B41" w:rsidRDefault="006F4B22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B22" w:rsidRPr="00E84B41" w:rsidRDefault="006F4B22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B22" w:rsidRPr="00E84B41" w:rsidRDefault="006F4B22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Pr="00E84B41" w:rsidRDefault="006F4B22" w:rsidP="006F4B22">
            <w:pPr>
              <w:rPr>
                <w:sz w:val="24"/>
                <w:szCs w:val="24"/>
              </w:rPr>
            </w:pPr>
          </w:p>
        </w:tc>
      </w:tr>
      <w:tr w:rsidR="00077EDE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B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077EDE" w:rsidRPr="00E84B41" w:rsidTr="003527E5">
        <w:trPr>
          <w:trHeight w:val="285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077EDE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E84B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статьи, беседа, слайдовая презентация,  прослушивание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077EDE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077EDE" w:rsidRPr="00E84B41" w:rsidTr="003527E5">
        <w:trPr>
          <w:trHeight w:val="554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русских поэтов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 прослушивание музыкальных фрагментов,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выявление</w:t>
            </w:r>
            <w:proofErr w:type="gramEnd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 xml:space="preserve"> речевых, фактических, логических ошибок, редактирование, составление вопросов к тексту, выполнение коллективных творческих заданий, создание иллюстраций, чтение по ролям, составление устного высказывания об </w:t>
            </w:r>
            <w:proofErr w:type="gramStart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EDE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B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исследовательская работа, </w:t>
            </w:r>
            <w:r w:rsidRPr="00E8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  <w:proofErr w:type="gramEnd"/>
          </w:p>
        </w:tc>
      </w:tr>
      <w:tr w:rsidR="00077EDE" w:rsidRPr="00E84B41" w:rsidTr="003527E5">
        <w:trPr>
          <w:trHeight w:val="270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EDE" w:rsidRPr="00E84B41" w:rsidRDefault="00077EDE" w:rsidP="006F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B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сообщение учителя и учащихся, выразительное чтение, составление плана статьи, беседа, дискуссия, самостоятельная  и коллективная исследовательская работа, создание словесных  портретов, обмен впечатлениями об </w:t>
            </w:r>
            <w:proofErr w:type="gramStart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, лексическая работа, работа с терминами.</w:t>
            </w:r>
          </w:p>
        </w:tc>
      </w:tr>
      <w:tr w:rsidR="00077EDE" w:rsidRPr="00E84B41" w:rsidTr="003527E5">
        <w:trPr>
          <w:trHeight w:val="285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6F4B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6F4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077EDE" w:rsidRPr="00E84B41" w:rsidTr="003527E5">
        <w:trPr>
          <w:trHeight w:val="285"/>
          <w:jc w:val="center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0A1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Итоговые уроки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0A1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0A1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EDE" w:rsidRPr="00E84B41" w:rsidRDefault="00077EDE" w:rsidP="000A1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DE" w:rsidRPr="00E84B41" w:rsidRDefault="00077EDE" w:rsidP="006C2E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1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4472DC" w:rsidRPr="00E84B41" w:rsidTr="003527E5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2DC" w:rsidRPr="00E84B41" w:rsidTr="003527E5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2DC" w:rsidRPr="00E84B41" w:rsidTr="003527E5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2DC" w:rsidRPr="00E84B41" w:rsidTr="003527E5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596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C" w:rsidRPr="00E84B41" w:rsidRDefault="004472DC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1ED9" w:rsidRPr="00E84B41" w:rsidTr="003527E5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BD7362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9" w:rsidRPr="00E84B41" w:rsidRDefault="000A1ED9" w:rsidP="000A1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1ED9" w:rsidRDefault="000A1ED9" w:rsidP="000A1ED9">
      <w:pPr>
        <w:pStyle w:val="a3"/>
        <w:rPr>
          <w:rFonts w:asciiTheme="minorHAnsi" w:eastAsiaTheme="minorEastAsia" w:hAnsiTheme="minorHAnsi" w:cstheme="minorBidi"/>
          <w:lang w:eastAsia="ru-RU"/>
        </w:rPr>
      </w:pPr>
    </w:p>
    <w:p w:rsidR="00077EDE" w:rsidRDefault="00077EDE" w:rsidP="004472DC">
      <w:pPr>
        <w:rPr>
          <w:rFonts w:ascii="Times New Roman" w:hAnsi="Times New Roman"/>
          <w:b/>
          <w:caps/>
        </w:rPr>
      </w:pPr>
    </w:p>
    <w:p w:rsidR="00077EDE" w:rsidRDefault="00077EDE">
      <w:pPr>
        <w:rPr>
          <w:rFonts w:ascii="Times New Roman" w:hAnsi="Times New Roman"/>
          <w:b/>
          <w:caps/>
        </w:rPr>
      </w:pPr>
    </w:p>
    <w:sectPr w:rsidR="00077EDE" w:rsidSect="00AA13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120C5"/>
    <w:multiLevelType w:val="hybridMultilevel"/>
    <w:tmpl w:val="D338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2527C"/>
    <w:multiLevelType w:val="hybridMultilevel"/>
    <w:tmpl w:val="4C90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62C44"/>
    <w:multiLevelType w:val="multilevel"/>
    <w:tmpl w:val="B212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A575A"/>
    <w:multiLevelType w:val="multilevel"/>
    <w:tmpl w:val="D64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03B69"/>
    <w:multiLevelType w:val="multilevel"/>
    <w:tmpl w:val="E906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A18BC"/>
    <w:multiLevelType w:val="hybridMultilevel"/>
    <w:tmpl w:val="3B18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F317A"/>
    <w:multiLevelType w:val="multilevel"/>
    <w:tmpl w:val="BE7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D2B43"/>
    <w:multiLevelType w:val="multilevel"/>
    <w:tmpl w:val="ADC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7509A"/>
    <w:multiLevelType w:val="multilevel"/>
    <w:tmpl w:val="AEDC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A74B8"/>
    <w:multiLevelType w:val="multilevel"/>
    <w:tmpl w:val="2448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60AEB"/>
    <w:multiLevelType w:val="hybridMultilevel"/>
    <w:tmpl w:val="1D7A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A176B"/>
    <w:multiLevelType w:val="hybridMultilevel"/>
    <w:tmpl w:val="485C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3F59"/>
    <w:multiLevelType w:val="multilevel"/>
    <w:tmpl w:val="E02E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01AD3"/>
    <w:multiLevelType w:val="multilevel"/>
    <w:tmpl w:val="B178B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B0989"/>
    <w:multiLevelType w:val="hybridMultilevel"/>
    <w:tmpl w:val="D2D86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45AB7820"/>
    <w:multiLevelType w:val="hybridMultilevel"/>
    <w:tmpl w:val="5346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260D3F"/>
    <w:multiLevelType w:val="multilevel"/>
    <w:tmpl w:val="B48E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16525"/>
    <w:multiLevelType w:val="multilevel"/>
    <w:tmpl w:val="F23C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5686F"/>
    <w:multiLevelType w:val="hybridMultilevel"/>
    <w:tmpl w:val="74E02A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AD4C98"/>
    <w:multiLevelType w:val="multilevel"/>
    <w:tmpl w:val="C4F4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65EF490B"/>
    <w:multiLevelType w:val="singleLevel"/>
    <w:tmpl w:val="CBF03A2E"/>
    <w:lvl w:ilvl="0">
      <w:numFmt w:val="decimal"/>
      <w:lvlText w:val="*"/>
      <w:lvlJc w:val="left"/>
    </w:lvl>
  </w:abstractNum>
  <w:abstractNum w:abstractNumId="26">
    <w:nsid w:val="66150050"/>
    <w:multiLevelType w:val="hybridMultilevel"/>
    <w:tmpl w:val="28606B5A"/>
    <w:lvl w:ilvl="0" w:tplc="49C8E314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A20AB"/>
    <w:multiLevelType w:val="multilevel"/>
    <w:tmpl w:val="06B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534B4"/>
    <w:multiLevelType w:val="multilevel"/>
    <w:tmpl w:val="EBF26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A1579D5"/>
    <w:multiLevelType w:val="hybridMultilevel"/>
    <w:tmpl w:val="83001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96EC8"/>
    <w:multiLevelType w:val="hybridMultilevel"/>
    <w:tmpl w:val="24AE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32F0D"/>
    <w:multiLevelType w:val="multilevel"/>
    <w:tmpl w:val="A3663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C5B1002"/>
    <w:multiLevelType w:val="hybridMultilevel"/>
    <w:tmpl w:val="33B4FFEE"/>
    <w:lvl w:ilvl="0" w:tplc="6E10E42E">
      <w:start w:val="9"/>
      <w:numFmt w:val="decimal"/>
      <w:lvlText w:val="%1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7"/>
  </w:num>
  <w:num w:numId="7">
    <w:abstractNumId w:val="7"/>
  </w:num>
  <w:num w:numId="8">
    <w:abstractNumId w:val="9"/>
  </w:num>
  <w:num w:numId="9">
    <w:abstractNumId w:val="17"/>
  </w:num>
  <w:num w:numId="10">
    <w:abstractNumId w:val="11"/>
  </w:num>
  <w:num w:numId="11">
    <w:abstractNumId w:val="10"/>
  </w:num>
  <w:num w:numId="12">
    <w:abstractNumId w:val="21"/>
  </w:num>
  <w:num w:numId="13">
    <w:abstractNumId w:val="22"/>
  </w:num>
  <w:num w:numId="14">
    <w:abstractNumId w:val="5"/>
  </w:num>
  <w:num w:numId="15">
    <w:abstractNumId w:val="15"/>
  </w:num>
  <w:num w:numId="16">
    <w:abstractNumId w:val="25"/>
  </w:num>
  <w:num w:numId="17">
    <w:abstractNumId w:val="23"/>
  </w:num>
  <w:num w:numId="18">
    <w:abstractNumId w:val="19"/>
  </w:num>
  <w:num w:numId="19">
    <w:abstractNumId w:val="8"/>
  </w:num>
  <w:num w:numId="20">
    <w:abstractNumId w:val="20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4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ED9"/>
    <w:rsid w:val="00015121"/>
    <w:rsid w:val="00032373"/>
    <w:rsid w:val="00077EDE"/>
    <w:rsid w:val="000916DF"/>
    <w:rsid w:val="000A1ED9"/>
    <w:rsid w:val="0012567E"/>
    <w:rsid w:val="0014678B"/>
    <w:rsid w:val="001F2B07"/>
    <w:rsid w:val="002D29BB"/>
    <w:rsid w:val="003527E5"/>
    <w:rsid w:val="00395F39"/>
    <w:rsid w:val="003D0809"/>
    <w:rsid w:val="003E73D1"/>
    <w:rsid w:val="00411E86"/>
    <w:rsid w:val="00426C2A"/>
    <w:rsid w:val="004472DC"/>
    <w:rsid w:val="00461B24"/>
    <w:rsid w:val="00461DDA"/>
    <w:rsid w:val="004A72C4"/>
    <w:rsid w:val="004E0224"/>
    <w:rsid w:val="0053410F"/>
    <w:rsid w:val="00541470"/>
    <w:rsid w:val="00557662"/>
    <w:rsid w:val="00585F46"/>
    <w:rsid w:val="005962CB"/>
    <w:rsid w:val="005D2333"/>
    <w:rsid w:val="006203D3"/>
    <w:rsid w:val="00631945"/>
    <w:rsid w:val="0063680C"/>
    <w:rsid w:val="006C2EE8"/>
    <w:rsid w:val="006E5715"/>
    <w:rsid w:val="006F4B22"/>
    <w:rsid w:val="007C6F90"/>
    <w:rsid w:val="007F5298"/>
    <w:rsid w:val="00801782"/>
    <w:rsid w:val="00842B67"/>
    <w:rsid w:val="00893627"/>
    <w:rsid w:val="008B6F43"/>
    <w:rsid w:val="009C7B9F"/>
    <w:rsid w:val="00A0761F"/>
    <w:rsid w:val="00AA1317"/>
    <w:rsid w:val="00AA70EA"/>
    <w:rsid w:val="00AD6273"/>
    <w:rsid w:val="00BB4F4A"/>
    <w:rsid w:val="00BB54AE"/>
    <w:rsid w:val="00BD7362"/>
    <w:rsid w:val="00BE3283"/>
    <w:rsid w:val="00BE4602"/>
    <w:rsid w:val="00BE4B88"/>
    <w:rsid w:val="00BF198A"/>
    <w:rsid w:val="00C832BD"/>
    <w:rsid w:val="00CB2F70"/>
    <w:rsid w:val="00CD35F0"/>
    <w:rsid w:val="00CE353D"/>
    <w:rsid w:val="00D10288"/>
    <w:rsid w:val="00D836AC"/>
    <w:rsid w:val="00DB47CA"/>
    <w:rsid w:val="00DC24D1"/>
    <w:rsid w:val="00DD458E"/>
    <w:rsid w:val="00E22753"/>
    <w:rsid w:val="00E31756"/>
    <w:rsid w:val="00E45278"/>
    <w:rsid w:val="00E73F63"/>
    <w:rsid w:val="00E84B41"/>
    <w:rsid w:val="00EB737B"/>
    <w:rsid w:val="00EF12EC"/>
    <w:rsid w:val="00F22F36"/>
    <w:rsid w:val="00F304C7"/>
    <w:rsid w:val="00F623D7"/>
    <w:rsid w:val="00F7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9F"/>
  </w:style>
  <w:style w:type="paragraph" w:styleId="1">
    <w:name w:val="heading 1"/>
    <w:basedOn w:val="a"/>
    <w:next w:val="a"/>
    <w:link w:val="10"/>
    <w:uiPriority w:val="9"/>
    <w:qFormat/>
    <w:rsid w:val="000A1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D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A1ED9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1E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D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A1ED9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0A1ED9"/>
    <w:pPr>
      <w:keepNext/>
      <w:widowControl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0A1ED9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1ED9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0A1E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A1E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A1E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0A1ED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0A1ED9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0A1E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0A1ED9"/>
    <w:rPr>
      <w:rFonts w:ascii="Calibri" w:eastAsia="Times New Roman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1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A1ED9"/>
    <w:rPr>
      <w:b/>
      <w:bCs/>
    </w:rPr>
  </w:style>
  <w:style w:type="character" w:customStyle="1" w:styleId="dash041e0431044b0447043d044b0439char1">
    <w:name w:val="dash041e_0431_044b_0447_043d_044b_0439__char1"/>
    <w:rsid w:val="000A1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Title"/>
    <w:basedOn w:val="a"/>
    <w:link w:val="a6"/>
    <w:qFormat/>
    <w:rsid w:val="000A1ED9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0A1ED9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1460">
    <w:name w:val="Основной текст (14)60"/>
    <w:rsid w:val="000A1ED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0A1ED9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0A1ED9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0A1ED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0A1ED9"/>
    <w:rPr>
      <w:rFonts w:ascii="Calibri" w:eastAsia="Times New Roman" w:hAnsi="Calibri" w:cs="Times New Roman"/>
      <w:b/>
      <w:bCs/>
    </w:rPr>
  </w:style>
  <w:style w:type="character" w:styleId="a7">
    <w:name w:val="footnote reference"/>
    <w:basedOn w:val="a0"/>
    <w:semiHidden/>
    <w:rsid w:val="000A1ED9"/>
    <w:rPr>
      <w:vertAlign w:val="superscript"/>
    </w:rPr>
  </w:style>
  <w:style w:type="character" w:customStyle="1" w:styleId="a8">
    <w:name w:val="Текст сноски Знак"/>
    <w:basedOn w:val="a0"/>
    <w:link w:val="a9"/>
    <w:semiHidden/>
    <w:rsid w:val="000A1ED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semiHidden/>
    <w:rsid w:val="000A1ED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0A1ED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semiHidden/>
    <w:rsid w:val="000A1ED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0A1E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ody Text"/>
    <w:basedOn w:val="a"/>
    <w:link w:val="ab"/>
    <w:rsid w:val="000A1E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A1ED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rsid w:val="000A1ED9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0A1ED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0A1E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A1ED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0A1ED9"/>
    <w:pPr>
      <w:ind w:left="720"/>
      <w:contextualSpacing/>
    </w:pPr>
  </w:style>
  <w:style w:type="paragraph" w:customStyle="1" w:styleId="Style4">
    <w:name w:val="Style4"/>
    <w:basedOn w:val="a"/>
    <w:rsid w:val="000A1ED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A1ED9"/>
    <w:rPr>
      <w:rFonts w:ascii="Times New Roman" w:hAnsi="Times New Roman" w:cs="Times New Roman"/>
      <w:sz w:val="18"/>
      <w:szCs w:val="18"/>
    </w:rPr>
  </w:style>
  <w:style w:type="paragraph" w:styleId="af">
    <w:name w:val="Normal (Web)"/>
    <w:basedOn w:val="a"/>
    <w:uiPriority w:val="99"/>
    <w:rsid w:val="000A1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0A1ED9"/>
  </w:style>
  <w:style w:type="paragraph" w:styleId="af1">
    <w:name w:val="header"/>
    <w:basedOn w:val="a"/>
    <w:link w:val="af0"/>
    <w:uiPriority w:val="99"/>
    <w:semiHidden/>
    <w:unhideWhenUsed/>
    <w:rsid w:val="000A1ED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nhideWhenUsed/>
    <w:rsid w:val="000A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0A1ED9"/>
  </w:style>
  <w:style w:type="paragraph" w:customStyle="1" w:styleId="af4">
    <w:name w:val="Знак"/>
    <w:basedOn w:val="a"/>
    <w:rsid w:val="000A1E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3">
    <w:name w:val="Основной текст 2 Знак"/>
    <w:basedOn w:val="a0"/>
    <w:link w:val="24"/>
    <w:semiHidden/>
    <w:rsid w:val="000A1ED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2"/>
    <w:basedOn w:val="a"/>
    <w:link w:val="23"/>
    <w:semiHidden/>
    <w:rsid w:val="000A1E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text">
    <w:name w:val="text"/>
    <w:basedOn w:val="a"/>
    <w:rsid w:val="000A1ED9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0A1ED9"/>
    <w:rPr>
      <w:i/>
      <w:iCs/>
    </w:rPr>
  </w:style>
  <w:style w:type="paragraph" w:customStyle="1" w:styleId="310">
    <w:name w:val="Основной текст 31"/>
    <w:basedOn w:val="11"/>
    <w:rsid w:val="000A1ED9"/>
    <w:pPr>
      <w:jc w:val="both"/>
    </w:pPr>
  </w:style>
  <w:style w:type="paragraph" w:customStyle="1" w:styleId="11">
    <w:name w:val="Обычный1"/>
    <w:rsid w:val="000A1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Произведения"/>
    <w:basedOn w:val="a"/>
    <w:rsid w:val="000A1ED9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Аннотации"/>
    <w:basedOn w:val="a"/>
    <w:rsid w:val="000A1ED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0A1ED9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af8">
    <w:name w:val="Текст Знак"/>
    <w:basedOn w:val="a0"/>
    <w:link w:val="af9"/>
    <w:semiHidden/>
    <w:rsid w:val="000A1ED9"/>
    <w:rPr>
      <w:rFonts w:ascii="Courier New" w:eastAsia="Times New Roman" w:hAnsi="Courier New" w:cs="Times New Roman"/>
      <w:sz w:val="20"/>
      <w:szCs w:val="20"/>
    </w:rPr>
  </w:style>
  <w:style w:type="paragraph" w:styleId="af9">
    <w:name w:val="Plain Text"/>
    <w:basedOn w:val="a"/>
    <w:link w:val="af8"/>
    <w:semiHidden/>
    <w:rsid w:val="000A1E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Знак1"/>
    <w:basedOn w:val="a"/>
    <w:rsid w:val="000A1E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page number"/>
    <w:basedOn w:val="a0"/>
    <w:rsid w:val="000A1ED9"/>
  </w:style>
  <w:style w:type="character" w:customStyle="1" w:styleId="butback">
    <w:name w:val="butback"/>
    <w:basedOn w:val="a0"/>
    <w:rsid w:val="000A1ED9"/>
  </w:style>
  <w:style w:type="character" w:customStyle="1" w:styleId="submenu-table">
    <w:name w:val="submenu-table"/>
    <w:basedOn w:val="a0"/>
    <w:rsid w:val="000A1ED9"/>
  </w:style>
  <w:style w:type="character" w:styleId="afb">
    <w:name w:val="Hyperlink"/>
    <w:basedOn w:val="a0"/>
    <w:uiPriority w:val="99"/>
    <w:unhideWhenUsed/>
    <w:rsid w:val="000A1ED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B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521D-1206-42EF-9600-62C5F275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2016-12-28T07:25:00Z</dcterms:created>
  <dcterms:modified xsi:type="dcterms:W3CDTF">2019-10-25T06:16:00Z</dcterms:modified>
</cp:coreProperties>
</file>