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0916DD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718458"/>
            <wp:effectExtent l="19050" t="0" r="4445" b="0"/>
            <wp:docPr id="2" name="Рисунок 1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DC621B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для 9</w:t>
      </w:r>
      <w:r w:rsidR="00387804"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A22274" w:rsidRPr="00042DFB" w:rsidRDefault="00A22274" w:rsidP="00387804">
      <w:pPr>
        <w:pStyle w:val="Style39"/>
        <w:widowControl/>
        <w:rPr>
          <w:rStyle w:val="FontStyle94"/>
          <w:b/>
          <w:sz w:val="28"/>
          <w:szCs w:val="28"/>
        </w:rPr>
      </w:pPr>
    </w:p>
    <w:p w:rsidR="00FD6D5D" w:rsidRPr="003963B6" w:rsidRDefault="00C944B2" w:rsidP="003963B6">
      <w:pPr>
        <w:spacing w:after="0"/>
        <w:ind w:left="850" w:right="567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963B6">
        <w:rPr>
          <w:rFonts w:ascii="Times New Roman" w:hAnsi="Times New Roman" w:cs="Times New Roman"/>
          <w:sz w:val="24"/>
          <w:szCs w:val="24"/>
        </w:rPr>
        <w:t>Рабочая программ</w:t>
      </w:r>
      <w:r w:rsidR="00DC621B">
        <w:rPr>
          <w:rFonts w:ascii="Times New Roman" w:hAnsi="Times New Roman" w:cs="Times New Roman"/>
          <w:sz w:val="24"/>
          <w:szCs w:val="24"/>
        </w:rPr>
        <w:t>а по географии для обучающихся 9</w:t>
      </w:r>
      <w:r w:rsidRPr="003963B6">
        <w:rPr>
          <w:rFonts w:ascii="Times New Roman" w:hAnsi="Times New Roman" w:cs="Times New Roman"/>
          <w:sz w:val="24"/>
          <w:szCs w:val="24"/>
        </w:rPr>
        <w:t xml:space="preserve"> клас</w:t>
      </w:r>
      <w:r w:rsidR="00FD6D5D" w:rsidRPr="003963B6">
        <w:rPr>
          <w:rFonts w:ascii="Times New Roman" w:hAnsi="Times New Roman" w:cs="Times New Roman"/>
          <w:sz w:val="24"/>
          <w:szCs w:val="24"/>
        </w:rPr>
        <w:t xml:space="preserve">са составлена в соответствии с </w:t>
      </w:r>
      <w:r w:rsidR="00271989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FD6D5D" w:rsidRPr="003963B6">
        <w:rPr>
          <w:rFonts w:ascii="Times New Roman" w:hAnsi="Times New Roman" w:cs="Times New Roman"/>
          <w:sz w:val="24"/>
          <w:szCs w:val="24"/>
        </w:rPr>
        <w:t>п</w:t>
      </w:r>
      <w:r w:rsidRPr="003963B6">
        <w:rPr>
          <w:rFonts w:ascii="Times New Roman" w:hAnsi="Times New Roman" w:cs="Times New Roman"/>
          <w:sz w:val="24"/>
          <w:szCs w:val="24"/>
        </w:rPr>
        <w:t xml:space="preserve">рограммой к завершенной предметной линии учебников </w:t>
      </w:r>
      <w:r w:rsidR="00271989">
        <w:rPr>
          <w:rFonts w:ascii="Times New Roman" w:hAnsi="Times New Roman" w:cs="Times New Roman"/>
          <w:sz w:val="24"/>
          <w:szCs w:val="24"/>
        </w:rPr>
        <w:t xml:space="preserve">«Классическая линия» </w:t>
      </w:r>
      <w:r w:rsidRPr="003963B6">
        <w:rPr>
          <w:rFonts w:ascii="Times New Roman" w:hAnsi="Times New Roman" w:cs="Times New Roman"/>
          <w:sz w:val="24"/>
          <w:szCs w:val="24"/>
        </w:rPr>
        <w:t xml:space="preserve"> для 5</w:t>
      </w:r>
      <w:r w:rsidR="00271989">
        <w:rPr>
          <w:rFonts w:ascii="Times New Roman" w:hAnsi="Times New Roman" w:cs="Times New Roman"/>
          <w:sz w:val="24"/>
          <w:szCs w:val="24"/>
        </w:rPr>
        <w:t>-9 классов,</w:t>
      </w:r>
      <w:r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1989">
        <w:rPr>
          <w:rFonts w:ascii="Times New Roman" w:hAnsi="Times New Roman" w:cs="Times New Roman"/>
          <w:sz w:val="24"/>
          <w:szCs w:val="24"/>
        </w:rPr>
        <w:t xml:space="preserve">авторов И.И.Баринова, </w:t>
      </w:r>
      <w:r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pacing w:val="-12"/>
          <w:sz w:val="24"/>
          <w:szCs w:val="24"/>
        </w:rPr>
        <w:t>В. П. Дронова</w:t>
      </w:r>
      <w:r w:rsidRPr="003963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1989">
        <w:rPr>
          <w:rFonts w:ascii="Times New Roman" w:hAnsi="Times New Roman" w:cs="Times New Roman"/>
          <w:sz w:val="24"/>
          <w:szCs w:val="24"/>
        </w:rPr>
        <w:t xml:space="preserve">- М.: </w:t>
      </w:r>
      <w:r w:rsidR="00546318">
        <w:rPr>
          <w:rFonts w:ascii="Times New Roman" w:hAnsi="Times New Roman" w:cs="Times New Roman"/>
          <w:sz w:val="24"/>
          <w:szCs w:val="24"/>
        </w:rPr>
        <w:t>Дрофа</w:t>
      </w:r>
      <w:r w:rsidR="00271989">
        <w:rPr>
          <w:rFonts w:ascii="Times New Roman" w:hAnsi="Times New Roman" w:cs="Times New Roman"/>
          <w:sz w:val="24"/>
          <w:szCs w:val="24"/>
        </w:rPr>
        <w:t xml:space="preserve">, 2017г. </w:t>
      </w:r>
      <w:r w:rsidR="003963B6" w:rsidRPr="003963B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963B6" w:rsidRPr="003963B6">
        <w:rPr>
          <w:rFonts w:ascii="Times New Roman" w:hAnsi="Times New Roman" w:cs="Times New Roman"/>
          <w:sz w:val="24"/>
          <w:szCs w:val="24"/>
        </w:rPr>
        <w:t>ориентированной</w:t>
      </w:r>
      <w:proofErr w:type="gramEnd"/>
      <w:r w:rsidR="003963B6" w:rsidRPr="003963B6">
        <w:rPr>
          <w:rFonts w:ascii="Times New Roman" w:hAnsi="Times New Roman" w:cs="Times New Roman"/>
          <w:sz w:val="24"/>
          <w:szCs w:val="24"/>
        </w:rPr>
        <w:t xml:space="preserve"> на достижение планируемых  результатов ФГОС. </w:t>
      </w:r>
    </w:p>
    <w:p w:rsidR="00C944B2" w:rsidRPr="003963B6" w:rsidRDefault="003963B6" w:rsidP="003963B6">
      <w:pPr>
        <w:pStyle w:val="a4"/>
        <w:spacing w:line="276" w:lineRule="auto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>На</w:t>
      </w:r>
      <w:r w:rsidR="00DC621B">
        <w:rPr>
          <w:rFonts w:ascii="Times New Roman" w:eastAsia="Calibri" w:hAnsi="Times New Roman" w:cs="Times New Roman"/>
          <w:sz w:val="24"/>
          <w:szCs w:val="24"/>
        </w:rPr>
        <w:t xml:space="preserve"> изучение предмета географии в 9</w:t>
      </w:r>
      <w:r w:rsidR="00FD6D5D" w:rsidRPr="003963B6">
        <w:rPr>
          <w:rFonts w:ascii="Times New Roman" w:eastAsia="Calibri" w:hAnsi="Times New Roman" w:cs="Times New Roman"/>
          <w:sz w:val="24"/>
          <w:szCs w:val="24"/>
        </w:rPr>
        <w:t xml:space="preserve"> классе в учебном плане МА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>О</w:t>
      </w:r>
      <w:r w:rsidR="00DC621B">
        <w:rPr>
          <w:rFonts w:ascii="Times New Roman" w:eastAsia="Calibri" w:hAnsi="Times New Roman" w:cs="Times New Roman"/>
          <w:sz w:val="24"/>
          <w:szCs w:val="24"/>
        </w:rPr>
        <w:t>У «Прииртышская СОШ» отводится 2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DC621B">
        <w:rPr>
          <w:rFonts w:ascii="Times New Roman" w:eastAsia="Calibri" w:hAnsi="Times New Roman" w:cs="Times New Roman"/>
          <w:sz w:val="24"/>
          <w:szCs w:val="24"/>
        </w:rPr>
        <w:t>а в неделю, 68</w:t>
      </w:r>
      <w:r w:rsidR="00C944B2" w:rsidRPr="003963B6">
        <w:rPr>
          <w:rFonts w:ascii="Times New Roman" w:eastAsia="Calibri" w:hAnsi="Times New Roman" w:cs="Times New Roman"/>
          <w:sz w:val="24"/>
          <w:szCs w:val="24"/>
        </w:rPr>
        <w:t xml:space="preserve"> часа в год. </w:t>
      </w:r>
    </w:p>
    <w:p w:rsidR="00C944B2" w:rsidRPr="003963B6" w:rsidRDefault="00C944B2" w:rsidP="003963B6">
      <w:pPr>
        <w:pStyle w:val="a4"/>
        <w:spacing w:line="276" w:lineRule="auto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7804" w:rsidRDefault="00387804" w:rsidP="00524789">
      <w:pPr>
        <w:widowControl w:val="0"/>
        <w:tabs>
          <w:tab w:val="left" w:pos="993"/>
          <w:tab w:val="left" w:pos="1418"/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а, курса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24789" w:rsidRPr="00524789" w:rsidRDefault="00524789" w:rsidP="005247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789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524789">
        <w:rPr>
          <w:rFonts w:ascii="Times New Roman" w:hAnsi="Times New Roman" w:cs="Times New Roman"/>
          <w:sz w:val="24"/>
          <w:szCs w:val="24"/>
        </w:rPr>
        <w:t>освоения выпускниками основной школы программы по географии являются: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об их необходимости для решения современных практических задач человечества, своей страны, в том числе задачи охраны окружающей среды рационального природопользования;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первичных навыков использования территориального подхода как основы географического мышления;</w:t>
      </w:r>
      <w:r>
        <w:t xml:space="preserve"> </w:t>
      </w:r>
      <w:r w:rsidRPr="00524789">
        <w:t>для осознания своего места в целостном, многообразном и быстро изменяющемся мире и адекватной ориентации в нём;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jc w:val="both"/>
      </w:pPr>
      <w:r w:rsidRPr="00524789">
        <w:t>формирование представлений и основополагающих знаний о целостности и неоднородности Земли как планеты людей в пространстве и во времени, об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>овладение основными навыками нахождения, использования и презентации географической информации;</w:t>
      </w:r>
    </w:p>
    <w:p w:rsidR="00524789" w:rsidRPr="00524789" w:rsidRDefault="00524789" w:rsidP="00524789">
      <w:pPr>
        <w:pStyle w:val="a7"/>
        <w:numPr>
          <w:ilvl w:val="0"/>
          <w:numId w:val="30"/>
        </w:numPr>
        <w:tabs>
          <w:tab w:val="left" w:pos="680"/>
        </w:tabs>
        <w:jc w:val="both"/>
      </w:pPr>
      <w:r w:rsidRPr="00524789">
        <w:t xml:space="preserve"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</w:t>
      </w:r>
      <w:proofErr w:type="spellStart"/>
      <w:proofErr w:type="gramStart"/>
      <w:r w:rsidRPr="00524789">
        <w:t>техно</w:t>
      </w:r>
      <w:proofErr w:type="spellEnd"/>
      <w:r w:rsidRPr="00524789">
        <w:t xml:space="preserve"> генных</w:t>
      </w:r>
      <w:proofErr w:type="gramEnd"/>
      <w:r w:rsidRPr="00524789">
        <w:t xml:space="preserve"> катастроф;</w:t>
      </w:r>
    </w:p>
    <w:p w:rsidR="00524789" w:rsidRPr="00524789" w:rsidRDefault="00524789" w:rsidP="00524789">
      <w:pPr>
        <w:pStyle w:val="a7"/>
        <w:numPr>
          <w:ilvl w:val="0"/>
          <w:numId w:val="30"/>
        </w:numPr>
      </w:pPr>
      <w:proofErr w:type="gramStart"/>
      <w:r w:rsidRPr="00524789">
        <w:lastRenderedPageBreak/>
        <w:t>формирование представлений об особенностях экологических проблем на различных территориях и акваториях, умений и навыков безопасного и экологически целесообразного по ведения в окружающей среде.</w:t>
      </w:r>
      <w:proofErr w:type="gramEnd"/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8"/>
        <w:gridCol w:w="7938"/>
      </w:tblGrid>
      <w:tr w:rsidR="00DC621B" w:rsidRPr="002865A8" w:rsidTr="00DC621B">
        <w:tc>
          <w:tcPr>
            <w:tcW w:w="708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</w:rPr>
              <w:t>Ученик  получит  возможность научиться:</w:t>
            </w:r>
          </w:p>
        </w:tc>
      </w:tr>
      <w:tr w:rsidR="00DC621B" w:rsidRPr="006F5B82" w:rsidTr="00DC621B">
        <w:tc>
          <w:tcPr>
            <w:tcW w:w="7088" w:type="dxa"/>
            <w:shd w:val="clear" w:color="auto" w:fill="auto"/>
          </w:tcPr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численность населения РФ, крупные народы РФ, места их проживания, крупнейшие города, главную полосу расселения;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понятий: «естественное движение», «механическое движение»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«себестоимость»;</w:t>
            </w:r>
            <w:proofErr w:type="gramEnd"/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объяснять демографические проблемы;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размещение основных отраслей промышленности и сельского хозяйства, влияние хозяйственной деятельности человека на окружающую среду;</w:t>
            </w:r>
          </w:p>
          <w:p w:rsidR="00DC621B" w:rsidRPr="002865A8" w:rsidRDefault="00DC621B" w:rsidP="00DC621B">
            <w:pPr>
              <w:numPr>
                <w:ilvl w:val="0"/>
                <w:numId w:val="27"/>
              </w:numPr>
              <w:spacing w:line="240" w:lineRule="atLeast"/>
              <w:ind w:left="340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отрасль или межотраслевой комплекс.</w:t>
            </w:r>
          </w:p>
          <w:p w:rsidR="00DC621B" w:rsidRPr="002865A8" w:rsidRDefault="00DC621B" w:rsidP="009970D5">
            <w:pPr>
              <w:spacing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567" w:hanging="654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 (показывать) субъекты Российской Федерации, крупные географические регионы РФ и их территориальный состав;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значения понятий: «районирование», «экономический район», «специализация территории», «географическое разделение труда»;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особенности территории, населения и хозяйства крупных географических регионов РФ, их специализацию и экономические связи;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решению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DC621B" w:rsidRPr="002865A8" w:rsidRDefault="00DC621B" w:rsidP="00DC621B">
            <w:pPr>
              <w:numPr>
                <w:ilvl w:val="0"/>
                <w:numId w:val="28"/>
              </w:numPr>
              <w:spacing w:after="0" w:line="240" w:lineRule="atLeast"/>
              <w:ind w:left="283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2865A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определения комфортных и дискомфортных параметров природных компонентов своей местности с помощью приборов и инструментов;</w:t>
            </w:r>
          </w:p>
          <w:p w:rsidR="00DC621B" w:rsidRPr="00DC621B" w:rsidRDefault="00DC621B" w:rsidP="00DC621B">
            <w:pPr>
              <w:pStyle w:val="a7"/>
              <w:numPr>
                <w:ilvl w:val="0"/>
                <w:numId w:val="28"/>
              </w:numPr>
              <w:spacing w:line="240" w:lineRule="atLeast"/>
              <w:ind w:left="283"/>
              <w:jc w:val="both"/>
              <w:rPr>
                <w:i/>
                <w:color w:val="000000"/>
              </w:rPr>
            </w:pPr>
            <w:r w:rsidRPr="00DC621B">
              <w:rPr>
                <w:iCs/>
                <w:color w:val="000000"/>
              </w:rPr>
              <w:t xml:space="preserve">Прогнозировать </w:t>
            </w:r>
            <w:r w:rsidRPr="00DC621B">
              <w:rPr>
                <w:color w:val="000000"/>
              </w:rPr>
              <w:t xml:space="preserve">возможные пути развития территории под влиянием определённых факторов.  </w:t>
            </w:r>
          </w:p>
        </w:tc>
      </w:tr>
    </w:tbl>
    <w:p w:rsidR="00387804" w:rsidRDefault="00387804" w:rsidP="00DC621B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789" w:rsidRDefault="00524789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789" w:rsidRDefault="00524789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789" w:rsidRDefault="00524789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804" w:rsidRDefault="00387804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63DE1" w:rsidRPr="003963B6" w:rsidRDefault="00E63DE1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40" w:type="dxa"/>
        <w:tblLayout w:type="fixed"/>
        <w:tblLook w:val="0000"/>
      </w:tblPr>
      <w:tblGrid>
        <w:gridCol w:w="632"/>
        <w:gridCol w:w="2688"/>
        <w:gridCol w:w="1324"/>
        <w:gridCol w:w="1276"/>
        <w:gridCol w:w="2126"/>
        <w:gridCol w:w="7294"/>
      </w:tblGrid>
      <w:tr w:rsidR="0080734D" w:rsidRPr="003963B6" w:rsidTr="0080734D">
        <w:trPr>
          <w:trHeight w:val="324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0734D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0734D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разделы</w:t>
            </w:r>
          </w:p>
          <w:p w:rsidR="0080734D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734D" w:rsidRPr="003963B6" w:rsidRDefault="0080734D" w:rsidP="006116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0734D" w:rsidRPr="0080734D" w:rsidRDefault="0080734D" w:rsidP="008073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4D" w:rsidRPr="0080734D" w:rsidRDefault="0080734D" w:rsidP="0080734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34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7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34D" w:rsidRPr="003963B6" w:rsidRDefault="0080734D" w:rsidP="0080734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80734D" w:rsidRPr="003963B6" w:rsidTr="0080734D">
        <w:trPr>
          <w:trHeight w:val="492"/>
        </w:trPr>
        <w:tc>
          <w:tcPr>
            <w:tcW w:w="63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80734D" w:rsidRDefault="0080734D" w:rsidP="001252E7">
            <w:pPr>
              <w:pStyle w:val="a4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80734D" w:rsidRDefault="0080734D" w:rsidP="001252E7">
            <w:pPr>
              <w:pStyle w:val="a4"/>
              <w:rPr>
                <w:rFonts w:ascii="Times New Roman" w:hAnsi="Times New Roman" w:cs="Times New Roman"/>
              </w:rPr>
            </w:pPr>
            <w:r w:rsidRPr="0080734D">
              <w:rPr>
                <w:rFonts w:ascii="Times New Roman" w:eastAsia="Calibri" w:hAnsi="Times New Roman" w:cs="Times New Roman"/>
              </w:rPr>
              <w:t>Рабочая программа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80734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1252E7" w:rsidRDefault="0080734D" w:rsidP="001252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1252E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4D" w:rsidRPr="003963B6" w:rsidRDefault="0080734D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584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7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5846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5846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6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5846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E63DE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734D" w:rsidRPr="003963B6" w:rsidTr="0080734D">
        <w:trPr>
          <w:trHeight w:val="182"/>
        </w:trPr>
        <w:tc>
          <w:tcPr>
            <w:tcW w:w="3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63B6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E63DE1" w:rsidRDefault="0080734D" w:rsidP="005846CB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4D" w:rsidRPr="00E63DE1" w:rsidRDefault="0080734D" w:rsidP="00E63DE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E63DE1" w:rsidRDefault="0080734D" w:rsidP="00E63DE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34D" w:rsidRPr="003963B6" w:rsidRDefault="0080734D" w:rsidP="006116E2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47D0" w:rsidRPr="003963B6" w:rsidRDefault="005147D0" w:rsidP="003963B6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МЕСТО РОССИИ В МИРЕ (4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Место России в мире. Политико-государственное устройство Российской Федерации. 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Географическое положение и границы России. Понятие «географическое положение», виды и уровни (масштабы) географического положения. Оценка северного географического положения России. Географическое положение как фактор развития хозяйства.        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 — соседи России.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Экономик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транспортно-географическое, геополитическое и эколого-географическое положение России. 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геоэкологического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России. Сложность геополитического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геоэкономического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положения страны.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  Государственная территория России. Понятие о государственной территории страны, ее составляющие. Параметры оценки государственной территории. Российская зона Севера. Оценка запасов природных ресурсов на территории России.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Анализ административно-территориального деления России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. № 2.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России с другими странами.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НАСЕЛЕНИЕ РОССИЙСКОЙ ФЕДЕРАЦИИ (5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Исторические особенности заселения и освоения территории России.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XVI—XIX вв.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Численность и естественный прирост населения. 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</w:t>
      </w:r>
      <w:proofErr w:type="spellStart"/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Поло-возрастная</w:t>
      </w:r>
      <w:proofErr w:type="spellEnd"/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его динамика. Прогноз численности населения. Национальный состав населения России. Россия 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религий. Миграции населения. Понятие о миграциях. Виды миграций. Внутренние и внешние миграции. Направления миграций в России, их влияние на жизнь страны.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 Городское и сельское население. Городские поселения. Соотношение городского и сельского населения. Размещение городов по территории страны. Различия городов по численности населения и функциям. Крупнейшие города России. Городские агломерации. Урбанизация. Сельские поселения. Средняя плотность населения в России. Географические особенности размещения российского населения. Основная зона расселения. Размещение населения в зоне Севера.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3.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Составление сравнительной характеристики половозрастного состава населения регионов России. 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4. </w:t>
      </w:r>
      <w:r w:rsidRPr="005A6688">
        <w:rPr>
          <w:rFonts w:ascii="Times New Roman" w:eastAsia="Calibri" w:hAnsi="Times New Roman" w:cs="Times New Roman"/>
          <w:sz w:val="24"/>
          <w:szCs w:val="24"/>
        </w:rPr>
        <w:t>Характеристика особенностей миграционного движения населения России.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ГЕОГРАФИЧЕСКИЕ ОСОБЕННОСТИ ЭКОНОМИКИ РОССИИ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основных типов экономики на территории России. 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России. Проблемы природно-ресурсной основы экономики страны. 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России. Россия в современной мировой экономике. Перспективы развития России. Особенности постиндустриальной стадии развития. Понятия центра и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полупериферии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мирового хозяйства. Пути развития России в обозримой перспективе.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ВАЖНЕЙШИЕ МЕЖОТРАСЛЕВЫЕ КОМПЛЕКСЫ РОССИИ И ИХ ГЕОГРАФИЯ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Научный комплекс. 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районы, центры, города науки. Перспективы развития науки и образования. МАШИНОСТРОИТЕЛЬНЫЙ КОМПЛЕКС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Роль, значение и проблемы развития машиностроения. 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Факторы размещения машиностроительных предприятий. Современная система факторов размещения машиностроения. Ведущая роль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наукоемкости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География машиностроения. Особенности географии российского машиностроения. Причины неравномерности размещения машиностроительных предприятий.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5</w:t>
      </w:r>
      <w:r w:rsidRPr="005A6688">
        <w:rPr>
          <w:rFonts w:ascii="Times New Roman" w:eastAsia="Calibri" w:hAnsi="Times New Roman" w:cs="Times New Roman"/>
          <w:sz w:val="24"/>
          <w:szCs w:val="24"/>
        </w:rPr>
        <w:t>. Определение главных районов размещения предприятий трудоемкого и металлоемкого машиностроения.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ТОПЛИВНО-ЭНЕРГЕТИЧЕСКИЙ КОМПЛЕКС (ТЭК)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Роль, значение и проблемы ТЭК. Состав, структура и значение ТЭК в хозяйстве. Топливно-энергетический баланс. Основные проблемы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российского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ТЭК. Топливная промышленность. Нефтяная и газовая промышленность: запасы, добыча, использование и транспортировка нефти и природного газа. Система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нефте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  Электроэнергетика. Объемы производства электроэнергии. Типы электростанций, их особенности и доля в производстве  электроэнергии.  Нетрадиционные  источники энергии. Энергетические системы. Влияние отрасли на окружающую среду. Перспективы развития электроэнергетики.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№ 6</w:t>
      </w:r>
      <w:r w:rsidRPr="005A6688">
        <w:rPr>
          <w:rFonts w:ascii="Times New Roman" w:eastAsia="Calibri" w:hAnsi="Times New Roman" w:cs="Times New Roman"/>
          <w:sz w:val="24"/>
          <w:szCs w:val="24"/>
        </w:rPr>
        <w:t>. Характеристика угольного бассейна России.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КОМПЛЕКСЫ, ПРОИЗВОДЯЩИЕ КОНСТРУКЦИОННЫЕ МАТЕРИАЛЫ И ХИМИЧЕСКИЕ ВЕЩЕСТВА (7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комплексов. Понятие о конструкционных материалах. Традиционные и нетрадиционные конструкционные материалы, их свойства. Металлургический комплекс. Роль в хозяйстве. Черная и цветная металлургия — основные особенности концентрации, комбинирования, производственного процесса и влияние на окружающую среду; новые технологии. Факторы размещения предприятий металлургического комплекса. Черная металлургия. 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окружающую среду. Перспективы развития отрасли. Цветная металлургия. Цветные металлы: объемы и особенности производства. Факторы размещения предприятий.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отрасли. Химико-лесной  комплекс.  Химическая  промышленность. 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 Факторы размещения предприятий химической промышленности. 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отрасли. Лесная промышленность. Лесные ресурсы России, их география. Состав и продукция лесной промышленности, ее место и значение в хозяйстве. Факторы размещения предприятий. География важнейших отраслей. Влияние лесной промышленности на окружающую среду. Перспективы развития отрасли.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АГРОПРОМЫШЛЕННЫЙ КОМПЛЕКС (АПК)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и значение АПК. 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Земледелие и животноводство. Полеводство. Зерновые и технические культуры. Назначение зерновых и технических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 Пищевая и легкая промышленность. Особенности легкой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 пищевой промышленности. Факторы размещения предприятий и география важнейших отраслей. Влияние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легкой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пищевой промышленности на окружающую среду, перспективы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№ 7. 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Определение основных районов выращивания зерновых и технических культур.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№ 8.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главных районов животноводства.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ИНФРАСТРУКТУРНЫЙ КОМПЛЕКС (4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 комплекса. Роль транспорта. 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Виды и работа транспорта. Транспортные узлы и транспортная система. Типы транспортных узлов. Влияние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размещение населения и предприятий. Железнодорожный и автомобильный транспорт. Показатели развития и особенности железнодорожного и автомобильного транспорта. География российских железных и автомобильных дорог. Влияние на окружающую среду. Перспективы развития.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Водный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другие виды транспорта. Показатели развития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География речного транспорта, распределение флота и портов между бассейнами, протяженность судоходных речных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путей. Влияние речного транспорта на окружающую среду. Перспективы развития. Показатели развития и особенности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авиационного транспорта. География авиационного транспорта. Влияние на окружающую среду. Перспективы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развития. Трубопроводный транспорт. Связь. Сфера обслуживания. Жилищно-коммунальное хозяйство. Рекреационное хозяйство. Виды связи и их роль в жизни людей и 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РАЙОНИРОВАНИЕ РОССИИ. ОБЩЕСТВЕННАЯ ГЕОГРАФИЯ КРУПНЫХ РЕГИОНОВ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Районирование России. Районирование —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9.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Определение разных видов районирования России.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ЗАПАДНЫЙ</w:t>
      </w:r>
      <w:proofErr w:type="gramEnd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МАКРОРЕГИОН — ЕВРОПЕЙСКАЯ РОССИЯ (1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Общая характеристика. Состав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макрорегиона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ЦЕНТРАЛЬНАЯ РОССИЯ И ЕВРОПЕЙСКИЙ СЕВЕРО-ЗАПАД (6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Состав, природа, историческое изменение географического положения. Общие проблемы. Центральная Россия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и Европейский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— межрайонный комплекс. Особенности исторического развития. Характер поверхности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территории. Климат. Внутренние воды. Природные зоны. Природные ресурсы. Население и главные черты хозяйства. 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>особенности хозяйства. Ведущие отрасли промышленности: машиностроение, пищевая, лесная, химическая. Сельское хозяйство. Сфера услуг. Экологические проблемы. Основные направления развития. Районы Центральной России. Москва и Московский столичный регион. 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памятники. Географические особенности областей Центрального района. Состав Центрального района. Особенности развития его подрайонов: Северо-Западного, Северо-Восточного, Восточного и Южного.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Волго-Вятский и Центрально-Черноземный районы. Состав районов. Особенности географического положения, его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Основные направления развития.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Северо-Западный район: состав, ЭГП, население. Состав района.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структура Санкт-Петербурга. Сельское хозяйство. Сфера ус луг. Экологические проблемы. Основные направления развития. Историко-культурные памятники района.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СЕВЕР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района.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Особенности географии природных ресурсов: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Кольско-Карельская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Тимано-Печорская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части района. Население. Численность и динамика численности населения. Размещение населения, урбанизация и города. Народы и религии. Хозяйство. Факторы развития и особенности хозяйства. География важнейших отраслей хозяйства, особенности его территориальной организации. Географические аспекты основных экономических, социальных и экологических проблем. Место и роль района в социально-экономическом пространстве страны.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Практические работы. 10. </w:t>
      </w:r>
      <w:r w:rsidRPr="005A6688">
        <w:rPr>
          <w:rFonts w:ascii="Times New Roman" w:eastAsia="Calibri" w:hAnsi="Times New Roman" w:cs="Times New Roman"/>
          <w:sz w:val="24"/>
          <w:szCs w:val="24"/>
        </w:rPr>
        <w:t>Выявление и анализ условий для развития хозяйства Европейского Севера.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ЕВРОПЕЙСКИЙ ЮГ — СЕВЕРНЫЙ КАВКАЗ. КРЫМ.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Европейского Юга.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природу.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Сельское хозяйство. Ведущие отрасли промышленности: пищевая, машиностроение, топливная, химическая промышленность.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ПОВОЛЖЬЕ (3ч)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Поволжья.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миграции. Размещение населе</w:t>
      </w:r>
      <w:r w:rsidRPr="005A6688">
        <w:rPr>
          <w:rFonts w:ascii="Times New Roman" w:eastAsia="Calibri" w:hAnsi="Times New Roman" w:cs="Times New Roman"/>
          <w:sz w:val="24"/>
          <w:szCs w:val="24"/>
        </w:rPr>
        <w:t>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машиностроение, химическая, нефтяная и газовая промышленность, пищевая промышленность. Сельское хозяйство. Сфера услуг. Экологические проблемы. Основные направления развития.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УРАЛ (3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Географическое положение, природные условия и ресурсы. Состав Урала.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Физик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экономико-географическое положение, его влияние на природу, хозяйство и жизнь населения. Население. Численность и динамика численности населения. Естественный прирост и миграции. Размещение населения. Урбанизация и города. Народы и религии, традиции и культура. Хозяйство. Факторы развития и особенности хозяйства. География важнейших отраслей хозяйства, особенности его территориальной организации. Ведущие отрасли промышленности: металлургия, машиностроение, химическая промышленность. Сельское хозяйство. Сфера услуг. Экологические проблемы. Основные направления развития.</w:t>
      </w:r>
    </w:p>
    <w:p w:rsidR="00524789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>ВОСТОЧНЫЙ</w:t>
      </w:r>
      <w:proofErr w:type="gramEnd"/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МАКРОРЕГИОН — АЗИАТСКАЯ РОССИЯ (6 ч)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Общая характеристика. Состав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макрорегиона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. Особенности географического положения. Природа и природные ресурсы. Население. Хозяйство. Место и роль в социально-экономическом развитии страны. Этапы, проблемы и перспективы развития экономики. Историко-географические этапы формирования региона. Формирование сети городов. Рост населения. Урало-Кузнецкий комбинат. Транспортные проблемы развития региона. Сокращение численности населения. Снижение доли обрабатывающих производств. Основные перспективы развития. Западная Сибирь. Состав района, его роль в хозяйстве России. Природно-территориальные комплексы района, их различия. Полоса Основной зоны заселения и зона Севера </w:t>
      </w:r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—д</w:t>
      </w:r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ва района, различающиеся по характеру заселения, плотности, тенденциям и проблемам населения.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Кузнецко-Алтайский</w:t>
      </w:r>
      <w:proofErr w:type="spell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5A6688">
        <w:rPr>
          <w:rFonts w:ascii="Times New Roman" w:eastAsia="Calibri" w:hAnsi="Times New Roman" w:cs="Times New Roman"/>
          <w:sz w:val="24"/>
          <w:szCs w:val="24"/>
        </w:rPr>
        <w:t>Западно-Сибирский</w:t>
      </w:r>
      <w:proofErr w:type="spellEnd"/>
      <w:proofErr w:type="gramEnd"/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подрайоны: ресурсная база, география основных отраслей хозяйства. Восточная Сибирь. Состав района, его роль в хозяйстве России. Характер поверхности территории. Климат. Внутренние воды. Природные зоны. Природные ресурсы. Численность и динамика численности населения. Размещение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населения. Урбанизация и города. Народы и религии. Факторы развития и особенности хозяйства. </w:t>
      </w:r>
      <w:proofErr w:type="spellStart"/>
      <w:r w:rsidRPr="005A6688">
        <w:rPr>
          <w:rFonts w:ascii="Times New Roman" w:eastAsia="Calibri" w:hAnsi="Times New Roman" w:cs="Times New Roman"/>
          <w:sz w:val="24"/>
          <w:szCs w:val="24"/>
        </w:rPr>
        <w:t>Ангаро-Енисейский</w:t>
      </w:r>
      <w:proofErr w:type="spellEnd"/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и Забайкальский подрайоны. Ведущие отрасли промышленности: топливная, химическая, электроэнергетика, черная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>металлургия, машиностроение. Сельское хозяйство. Сфера услуг. Экологические проблемы. Основные направления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развития. Дальний Восток. Состав района, его роль в хозяйстве страны.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</w:t>
      </w:r>
      <w:r w:rsidRPr="005A6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Факторы развития и особенности хозяйства. Ведущие отрасли промышленности: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развития. </w:t>
      </w:r>
      <w:r w:rsidRPr="005A6688">
        <w:rPr>
          <w:rFonts w:ascii="Times New Roman" w:eastAsia="Calibri" w:hAnsi="Times New Roman" w:cs="Times New Roman"/>
          <w:b/>
          <w:sz w:val="24"/>
          <w:szCs w:val="24"/>
        </w:rPr>
        <w:t>Практические работы. 11.</w:t>
      </w:r>
      <w:r w:rsidRPr="005A6688">
        <w:rPr>
          <w:rFonts w:ascii="Times New Roman" w:eastAsia="Calibri" w:hAnsi="Times New Roman" w:cs="Times New Roman"/>
          <w:sz w:val="24"/>
          <w:szCs w:val="24"/>
        </w:rPr>
        <w:t xml:space="preserve"> Сравнение географического положения Западной и Восточной Сибири.</w:t>
      </w:r>
      <w:r w:rsidRPr="005A668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524789" w:rsidRPr="005A6688" w:rsidRDefault="00524789" w:rsidP="00524789">
      <w:pPr>
        <w:shd w:val="clear" w:color="auto" w:fill="FFFFFF"/>
        <w:tabs>
          <w:tab w:val="left" w:pos="2160"/>
          <w:tab w:val="center" w:pos="5613"/>
        </w:tabs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6E49" w:rsidRDefault="00706E49" w:rsidP="0080734D">
      <w:pPr>
        <w:pStyle w:val="a9"/>
        <w:spacing w:before="0" w:after="0"/>
        <w:rPr>
          <w:rFonts w:ascii="Arial" w:hAnsi="Arial" w:cs="Arial"/>
          <w:b/>
          <w:sz w:val="22"/>
          <w:szCs w:val="22"/>
        </w:rPr>
      </w:pPr>
    </w:p>
    <w:sectPr w:rsidR="00706E49" w:rsidSect="00524789">
      <w:pgSz w:w="16838" w:h="11906" w:orient="landscape"/>
      <w:pgMar w:top="851" w:right="53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E1B97"/>
    <w:multiLevelType w:val="hybridMultilevel"/>
    <w:tmpl w:val="66D6A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9F4197"/>
    <w:multiLevelType w:val="hybridMultilevel"/>
    <w:tmpl w:val="F42E3EB2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7389C"/>
    <w:multiLevelType w:val="hybridMultilevel"/>
    <w:tmpl w:val="14B6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21"/>
  </w:num>
  <w:num w:numId="5">
    <w:abstractNumId w:val="26"/>
  </w:num>
  <w:num w:numId="6">
    <w:abstractNumId w:val="5"/>
  </w:num>
  <w:num w:numId="7">
    <w:abstractNumId w:val="18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6"/>
  </w:num>
  <w:num w:numId="13">
    <w:abstractNumId w:val="27"/>
  </w:num>
  <w:num w:numId="14">
    <w:abstractNumId w:val="25"/>
  </w:num>
  <w:num w:numId="15">
    <w:abstractNumId w:val="22"/>
  </w:num>
  <w:num w:numId="16">
    <w:abstractNumId w:val="17"/>
  </w:num>
  <w:num w:numId="17">
    <w:abstractNumId w:val="12"/>
  </w:num>
  <w:num w:numId="18">
    <w:abstractNumId w:val="15"/>
  </w:num>
  <w:num w:numId="19">
    <w:abstractNumId w:val="11"/>
  </w:num>
  <w:num w:numId="20">
    <w:abstractNumId w:val="24"/>
  </w:num>
  <w:num w:numId="21">
    <w:abstractNumId w:val="19"/>
  </w:num>
  <w:num w:numId="22">
    <w:abstractNumId w:val="2"/>
  </w:num>
  <w:num w:numId="23">
    <w:abstractNumId w:val="13"/>
  </w:num>
  <w:num w:numId="24">
    <w:abstractNumId w:val="4"/>
  </w:num>
  <w:num w:numId="25">
    <w:abstractNumId w:val="23"/>
  </w:num>
  <w:num w:numId="26">
    <w:abstractNumId w:val="16"/>
  </w:num>
  <w:num w:numId="27">
    <w:abstractNumId w:val="20"/>
  </w:num>
  <w:num w:numId="28">
    <w:abstractNumId w:val="9"/>
  </w:num>
  <w:num w:numId="29">
    <w:abstractNumId w:val="7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C3D"/>
    <w:rsid w:val="00012C89"/>
    <w:rsid w:val="000238E2"/>
    <w:rsid w:val="000561B3"/>
    <w:rsid w:val="00056A34"/>
    <w:rsid w:val="00071901"/>
    <w:rsid w:val="000773AC"/>
    <w:rsid w:val="000916DD"/>
    <w:rsid w:val="000E6008"/>
    <w:rsid w:val="001252E7"/>
    <w:rsid w:val="00182100"/>
    <w:rsid w:val="001C4765"/>
    <w:rsid w:val="00256181"/>
    <w:rsid w:val="00271989"/>
    <w:rsid w:val="0028582E"/>
    <w:rsid w:val="00293A8B"/>
    <w:rsid w:val="00310A7E"/>
    <w:rsid w:val="00323451"/>
    <w:rsid w:val="00387804"/>
    <w:rsid w:val="003963B6"/>
    <w:rsid w:val="00416926"/>
    <w:rsid w:val="004327FA"/>
    <w:rsid w:val="00435B0C"/>
    <w:rsid w:val="00437661"/>
    <w:rsid w:val="004B4E2E"/>
    <w:rsid w:val="004D11AF"/>
    <w:rsid w:val="004F5F8D"/>
    <w:rsid w:val="0050784C"/>
    <w:rsid w:val="005147D0"/>
    <w:rsid w:val="00524789"/>
    <w:rsid w:val="00546318"/>
    <w:rsid w:val="005846CB"/>
    <w:rsid w:val="005B47FB"/>
    <w:rsid w:val="005C05E0"/>
    <w:rsid w:val="006116E2"/>
    <w:rsid w:val="00652053"/>
    <w:rsid w:val="006873D9"/>
    <w:rsid w:val="006E13F1"/>
    <w:rsid w:val="00706E49"/>
    <w:rsid w:val="00712C3D"/>
    <w:rsid w:val="00714EDD"/>
    <w:rsid w:val="007A5960"/>
    <w:rsid w:val="007E1B99"/>
    <w:rsid w:val="0080734D"/>
    <w:rsid w:val="0082581C"/>
    <w:rsid w:val="00835FB4"/>
    <w:rsid w:val="00917F32"/>
    <w:rsid w:val="0092399C"/>
    <w:rsid w:val="00971E31"/>
    <w:rsid w:val="00981994"/>
    <w:rsid w:val="00A22274"/>
    <w:rsid w:val="00A24617"/>
    <w:rsid w:val="00A353CF"/>
    <w:rsid w:val="00B1149A"/>
    <w:rsid w:val="00B26C3F"/>
    <w:rsid w:val="00B7162A"/>
    <w:rsid w:val="00BC24E8"/>
    <w:rsid w:val="00C02B4A"/>
    <w:rsid w:val="00C17CE1"/>
    <w:rsid w:val="00C41D06"/>
    <w:rsid w:val="00C944B2"/>
    <w:rsid w:val="00D80A75"/>
    <w:rsid w:val="00DC621B"/>
    <w:rsid w:val="00DC7BB1"/>
    <w:rsid w:val="00E1501C"/>
    <w:rsid w:val="00E63DE1"/>
    <w:rsid w:val="00E645D2"/>
    <w:rsid w:val="00E731D6"/>
    <w:rsid w:val="00EF4B5F"/>
    <w:rsid w:val="00F07735"/>
    <w:rsid w:val="00F2351A"/>
    <w:rsid w:val="00F5156D"/>
    <w:rsid w:val="00F62269"/>
    <w:rsid w:val="00F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5AF46-7705-41A5-B5A5-57226F3F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10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EuroComp</cp:lastModifiedBy>
  <cp:revision>51</cp:revision>
  <cp:lastPrinted>2013-07-09T06:14:00Z</cp:lastPrinted>
  <dcterms:created xsi:type="dcterms:W3CDTF">2012-09-03T19:55:00Z</dcterms:created>
  <dcterms:modified xsi:type="dcterms:W3CDTF">2019-10-30T18:41:00Z</dcterms:modified>
</cp:coreProperties>
</file>