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6F" w:rsidRPr="00C7623F" w:rsidRDefault="005C2E6F" w:rsidP="005C2E6F">
      <w:pPr>
        <w:jc w:val="center"/>
        <w:rPr>
          <w:b/>
        </w:rPr>
      </w:pPr>
      <w:r w:rsidRPr="00C7623F">
        <w:rPr>
          <w:b/>
        </w:rPr>
        <w:t>Аннотация</w:t>
      </w:r>
    </w:p>
    <w:p w:rsidR="005C2E6F" w:rsidRPr="00C7623F" w:rsidRDefault="005C2E6F" w:rsidP="005C2E6F">
      <w:pPr>
        <w:jc w:val="center"/>
        <w:rPr>
          <w:b/>
        </w:rPr>
      </w:pPr>
      <w:r w:rsidRPr="00C7623F">
        <w:rPr>
          <w:b/>
        </w:rPr>
        <w:t>к рабочей программе по математике 7 класса</w:t>
      </w:r>
    </w:p>
    <w:p w:rsidR="005C2E6F" w:rsidRPr="00C7623F" w:rsidRDefault="005C2E6F" w:rsidP="005C2E6F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C7623F">
        <w:rPr>
          <w:b/>
          <w:bCs/>
          <w:i/>
          <w:iCs/>
        </w:rPr>
        <w:t xml:space="preserve">для обучающихся по адаптированной основной общеобразовательной программе ООО </w:t>
      </w:r>
    </w:p>
    <w:p w:rsidR="005C2E6F" w:rsidRPr="00C7623F" w:rsidRDefault="005C2E6F" w:rsidP="005C2E6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7623F">
        <w:rPr>
          <w:b/>
          <w:bCs/>
          <w:i/>
          <w:iCs/>
        </w:rPr>
        <w:t>для детей с умственной отсталостью (интеллектуальными нарушениями</w:t>
      </w:r>
      <w:r w:rsidRPr="00C7623F">
        <w:rPr>
          <w:b/>
          <w:bCs/>
          <w:iCs/>
        </w:rPr>
        <w:t>)</w:t>
      </w:r>
    </w:p>
    <w:p w:rsidR="005C2E6F" w:rsidRPr="00C7623F" w:rsidRDefault="005C2E6F" w:rsidP="005C2E6F">
      <w:pPr>
        <w:rPr>
          <w:sz w:val="22"/>
          <w:szCs w:val="22"/>
        </w:rPr>
      </w:pPr>
    </w:p>
    <w:p w:rsidR="005C2E6F" w:rsidRPr="00C7623F" w:rsidRDefault="005C2E6F" w:rsidP="005C2E6F">
      <w:pPr>
        <w:widowControl w:val="0"/>
        <w:autoSpaceDE w:val="0"/>
        <w:autoSpaceDN w:val="0"/>
        <w:adjustRightInd w:val="0"/>
      </w:pPr>
      <w:r w:rsidRPr="00C7623F">
        <w:rPr>
          <w:b/>
          <w:sz w:val="22"/>
          <w:szCs w:val="22"/>
        </w:rPr>
        <w:t xml:space="preserve">          </w:t>
      </w:r>
      <w:r w:rsidRPr="00C7623F">
        <w:t xml:space="preserve">Рабочая по математике по адаптированной основной    общеобразовательной программе для детей с умственной отсталостью для 6 класса составлена в соответствии с примерной программой   - </w:t>
      </w:r>
      <w:r w:rsidRPr="00C7623F">
        <w:rPr>
          <w:bCs/>
          <w:color w:val="000000"/>
        </w:rPr>
        <w:t>Программы</w:t>
      </w:r>
      <w:r w:rsidRPr="00C7623F">
        <w:rPr>
          <w:b/>
          <w:bCs/>
          <w:color w:val="000000"/>
        </w:rPr>
        <w:t> </w:t>
      </w:r>
      <w:r w:rsidRPr="00C7623F">
        <w:rPr>
          <w:color w:val="000000"/>
          <w:shd w:val="clear" w:color="auto" w:fill="FFFFFF"/>
        </w:rPr>
        <w:t>специальной (коррекционной) образовательной П78 школы VIII вида: 5—9 кл.: В 2 сб. / Под ред. В.В. Воронковой. М.: Гуманит. изд. центр ВЛАДОС, 2001</w:t>
      </w:r>
      <w:r w:rsidRPr="00C7623F">
        <w:t xml:space="preserve"> к предметной линии учебников Г.М. Капустиной, </w:t>
      </w:r>
      <w:r w:rsidRPr="00C7623F">
        <w:rPr>
          <w:rFonts w:eastAsia="Calibri"/>
          <w:color w:val="00000A"/>
          <w:lang w:eastAsia="en-US"/>
        </w:rPr>
        <w:t xml:space="preserve">М.Н. Перовой «Математика, 7» Учебник для общеобразовательных образовательных организаций, реализующих адаптированные основные общеобразовательные программы, М: «Просвещение», </w:t>
      </w:r>
      <w:r w:rsidRPr="00C7623F">
        <w:t>2018.</w:t>
      </w:r>
    </w:p>
    <w:p w:rsidR="005C2E6F" w:rsidRDefault="005C2E6F" w:rsidP="005C2E6F">
      <w:pPr>
        <w:tabs>
          <w:tab w:val="left" w:pos="708"/>
        </w:tabs>
        <w:suppressAutoHyphens/>
        <w:spacing w:line="100" w:lineRule="atLeast"/>
        <w:rPr>
          <w:rFonts w:eastAsia="Calibri"/>
          <w:color w:val="00000A"/>
          <w:lang w:eastAsia="en-US"/>
        </w:rPr>
      </w:pPr>
      <w:r w:rsidRPr="00C7623F">
        <w:rPr>
          <w:color w:val="00000A"/>
        </w:rPr>
        <w:t xml:space="preserve">            На изучение предмета математики к в 7 классе в учебном плане филиала МАОУ «Абалакская СОШ» - «Прииртышская СОШ» отводится </w:t>
      </w:r>
      <w:r w:rsidRPr="00C7623F">
        <w:rPr>
          <w:rFonts w:eastAsia="Calibri"/>
          <w:color w:val="00000A"/>
          <w:lang w:eastAsia="en-US"/>
        </w:rPr>
        <w:t>5 часов в неделю, 170 часов в год.</w:t>
      </w:r>
    </w:p>
    <w:p w:rsidR="005C2E6F" w:rsidRPr="00C7623F" w:rsidRDefault="005C2E6F" w:rsidP="005C2E6F">
      <w:pPr>
        <w:tabs>
          <w:tab w:val="left" w:pos="708"/>
        </w:tabs>
        <w:suppressAutoHyphens/>
        <w:spacing w:line="100" w:lineRule="atLeast"/>
        <w:rPr>
          <w:rFonts w:eastAsia="Calibri"/>
          <w:color w:val="00000A"/>
          <w:lang w:eastAsia="en-US"/>
        </w:rPr>
      </w:pPr>
    </w:p>
    <w:p w:rsidR="005C2E6F" w:rsidRPr="00C7623F" w:rsidRDefault="005C2E6F" w:rsidP="005C2E6F">
      <w:pPr>
        <w:jc w:val="both"/>
        <w:rPr>
          <w:b/>
          <w:sz w:val="22"/>
          <w:szCs w:val="22"/>
        </w:rPr>
      </w:pPr>
      <w:r w:rsidRPr="00C7623F">
        <w:t xml:space="preserve">      </w:t>
      </w:r>
      <w:r w:rsidRPr="00C7623F">
        <w:rPr>
          <w:b/>
          <w:sz w:val="22"/>
          <w:szCs w:val="22"/>
        </w:rPr>
        <w:t>Планируемые результаты освоения учебного предмета «Математика»</w:t>
      </w:r>
    </w:p>
    <w:p w:rsidR="005C2E6F" w:rsidRPr="00C7623F" w:rsidRDefault="005C2E6F" w:rsidP="005C2E6F">
      <w:pPr>
        <w:widowControl w:val="0"/>
        <w:spacing w:line="245" w:lineRule="exact"/>
        <w:jc w:val="both"/>
        <w:rPr>
          <w:b/>
          <w:bCs/>
          <w:i/>
          <w:iCs/>
        </w:rPr>
      </w:pPr>
      <w:r w:rsidRPr="00C7623F">
        <w:rPr>
          <w:b/>
          <w:bCs/>
          <w:i/>
          <w:iCs/>
        </w:rPr>
        <w:t>Учащиеся должны знать: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числовой ряд в пределах 1 ООО ООО;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алгоритмы арифметических действий с многозначными чис</w:t>
      </w:r>
      <w:r w:rsidRPr="00C7623F">
        <w:rPr>
          <w:color w:val="000000"/>
          <w:lang w:bidi="ru-RU"/>
        </w:rPr>
        <w:softHyphen/>
        <w:t>лами, числами, полученными при измерении двумя единицами стоимости, длины, массы;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элементы десятичной дроби;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преобразования десятичных дробей;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место десятичных дробей в нумерационной таблице;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симметричные предметы, геометрические фигуры;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виды четырехугольников: произвольный, параллелограмм, ромб, прямоугольник, квадрат, свойства сторон, углов, приемы построения.</w:t>
      </w:r>
    </w:p>
    <w:p w:rsidR="005C2E6F" w:rsidRPr="00C7623F" w:rsidRDefault="005C2E6F" w:rsidP="005C2E6F">
      <w:pPr>
        <w:widowControl w:val="0"/>
        <w:spacing w:line="245" w:lineRule="exact"/>
        <w:jc w:val="both"/>
        <w:rPr>
          <w:b/>
          <w:bCs/>
          <w:i/>
          <w:iCs/>
        </w:rPr>
      </w:pPr>
      <w:r w:rsidRPr="00C7623F">
        <w:rPr>
          <w:b/>
          <w:bCs/>
          <w:i/>
          <w:iCs/>
        </w:rPr>
        <w:t>Учащиеся должны уметь: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умножать и делить числа в пределах 1 ООО ООО на двузначное число;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читать, записывать десятичные дроби;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складывать и вычитать дроби с разными знаменателями (обык</w:t>
      </w:r>
      <w:r w:rsidRPr="00C7623F">
        <w:rPr>
          <w:color w:val="000000"/>
          <w:lang w:bidi="ru-RU"/>
        </w:rPr>
        <w:softHyphen/>
        <w:t>новенные и десятичные);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записывать числа, полученные при измерении мерами стоимо</w:t>
      </w:r>
      <w:r w:rsidRPr="00C7623F">
        <w:rPr>
          <w:color w:val="000000"/>
          <w:lang w:bidi="ru-RU"/>
        </w:rPr>
        <w:softHyphen/>
        <w:t>сти, длины, массы, в виде десятичных дробей;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выполнять сложение и вычитание чисел, полученных при из</w:t>
      </w:r>
      <w:r w:rsidRPr="00C7623F">
        <w:rPr>
          <w:color w:val="000000"/>
          <w:lang w:bidi="ru-RU"/>
        </w:rPr>
        <w:softHyphen/>
        <w:t>мерении двумя единицами времени;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решать простые задачи на нахождение продолжительности события, его начала и конца;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решать составные задачи в 3-4 арифметических действия;</w:t>
      </w:r>
    </w:p>
    <w:p w:rsidR="005C2E6F" w:rsidRPr="00C7623F" w:rsidRDefault="005C2E6F" w:rsidP="005C2E6F">
      <w:pPr>
        <w:widowControl w:val="0"/>
        <w:numPr>
          <w:ilvl w:val="0"/>
          <w:numId w:val="1"/>
        </w:numPr>
        <w:spacing w:line="245" w:lineRule="exact"/>
        <w:ind w:right="20"/>
        <w:jc w:val="both"/>
        <w:rPr>
          <w:color w:val="000000"/>
          <w:lang w:bidi="ru-RU"/>
        </w:rPr>
      </w:pPr>
      <w:r w:rsidRPr="00C7623F">
        <w:rPr>
          <w:color w:val="000000"/>
          <w:lang w:bidi="ru-RU"/>
        </w:rPr>
        <w:t xml:space="preserve"> 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ind w:right="20"/>
        <w:jc w:val="both"/>
      </w:pPr>
      <w:r w:rsidRPr="00C7623F">
        <w:t xml:space="preserve"> сложение и вычитание чисел в пределах 1 ООО ООО устно, достаточно складывать и вычитать числа в пределах 1 ООО (легкие случаи);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ind w:right="20"/>
        <w:jc w:val="both"/>
      </w:pPr>
      <w:r w:rsidRPr="00C7623F">
        <w:t xml:space="preserve"> присчитывание и отсчитывание по 1 единице, 1 десятку, 1 сотне тысяч в пределах 1 ООО ООО (достаточно присчитывать и отсчитывать по 1 единице, 1 десятку, 1 сотне, 1 единице тысяч в пределах 10 ООО);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jc w:val="both"/>
      </w:pPr>
      <w:r w:rsidRPr="00C7623F">
        <w:t xml:space="preserve"> умножение и деление на двузначное число письменно;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ind w:right="20"/>
        <w:jc w:val="both"/>
      </w:pPr>
      <w:r w:rsidRPr="00C7623F">
        <w:t xml:space="preserve"> умножение и деление чисел, полученных при измерении двумя едини</w:t>
      </w:r>
      <w:r w:rsidRPr="00C7623F">
        <w:softHyphen/>
        <w:t>цами стоимости, длины, массы;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ind w:right="20"/>
        <w:jc w:val="both"/>
      </w:pPr>
      <w:r w:rsidRPr="00C7623F">
        <w:t xml:space="preserve"> приведение обыкновенных дробей к общему знаменателю, сложение и вычитание обыкновенных дробей с разными знаменателями;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jc w:val="both"/>
      </w:pPr>
      <w:r w:rsidRPr="00C7623F">
        <w:t xml:space="preserve"> место десятичных дробей в нумерационной таблице;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ind w:right="20"/>
        <w:jc w:val="both"/>
      </w:pPr>
      <w:r w:rsidRPr="00C7623F">
        <w:t xml:space="preserve"> запись чисел, полученных при измерении двумя, одной единицами стои</w:t>
      </w:r>
      <w:r w:rsidRPr="00C7623F">
        <w:softHyphen/>
        <w:t>мости, длины, массы, в виде десятичных дробей;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jc w:val="both"/>
      </w:pPr>
      <w:r w:rsidRPr="00C7623F">
        <w:t xml:space="preserve"> простые арифметические задачи на нахождение начала и конца события;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ind w:right="20"/>
        <w:jc w:val="both"/>
      </w:pPr>
      <w:r w:rsidRPr="00C7623F">
        <w:t xml:space="preserve"> составные задачи на движение в одном и противоположных направле</w:t>
      </w:r>
      <w:r w:rsidRPr="00C7623F">
        <w:softHyphen/>
        <w:t>ниях двух тел;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jc w:val="both"/>
      </w:pPr>
      <w:r w:rsidRPr="00C7623F">
        <w:t xml:space="preserve"> составные задачи в 3-4 арифметических действия;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line="204" w:lineRule="exact"/>
        <w:jc w:val="both"/>
      </w:pPr>
      <w:r w:rsidRPr="00C7623F">
        <w:t xml:space="preserve"> высота параллелограмма (ромба), построение параллелограмма;</w:t>
      </w:r>
    </w:p>
    <w:p w:rsidR="005C2E6F" w:rsidRPr="00C7623F" w:rsidRDefault="005C2E6F" w:rsidP="005C2E6F">
      <w:pPr>
        <w:widowControl w:val="0"/>
        <w:numPr>
          <w:ilvl w:val="0"/>
          <w:numId w:val="2"/>
        </w:numPr>
        <w:spacing w:after="180" w:line="204" w:lineRule="exact"/>
        <w:ind w:right="20"/>
        <w:jc w:val="both"/>
      </w:pPr>
      <w:r w:rsidRPr="00C7623F">
        <w:t xml:space="preserve"> предметы, геометрические фигуры, симметрично расположенные отно</w:t>
      </w:r>
      <w:r w:rsidRPr="00C7623F">
        <w:softHyphen/>
        <w:t>сительно центра симметрии; построение точки, симметричной данной, относи</w:t>
      </w:r>
      <w:r w:rsidRPr="00C7623F">
        <w:softHyphen/>
        <w:t xml:space="preserve">тельно оси, центра </w:t>
      </w:r>
      <w:r w:rsidRPr="00C7623F">
        <w:lastRenderedPageBreak/>
        <w:t>симметрии.</w:t>
      </w:r>
    </w:p>
    <w:p w:rsidR="005C2E6F" w:rsidRPr="00C7623F" w:rsidRDefault="005C2E6F" w:rsidP="005C2E6F">
      <w:pPr>
        <w:jc w:val="both"/>
        <w:rPr>
          <w:rFonts w:eastAsia="TimesNewRomanPSMT"/>
          <w:b/>
          <w:bCs/>
          <w:kern w:val="1"/>
        </w:rPr>
      </w:pPr>
      <w:r w:rsidRPr="00C7623F">
        <w:rPr>
          <w:rFonts w:eastAsia="TimesNewRomanPSMT"/>
          <w:b/>
          <w:bCs/>
          <w:kern w:val="1"/>
        </w:rPr>
        <w:t>Содержание учебного предмета «Математика»</w:t>
      </w:r>
    </w:p>
    <w:p w:rsidR="005C2E6F" w:rsidRPr="00C7623F" w:rsidRDefault="005C2E6F" w:rsidP="005C2E6F">
      <w:pPr>
        <w:jc w:val="both"/>
      </w:pPr>
      <w:r w:rsidRPr="00C7623F">
        <w:rPr>
          <w:rFonts w:eastAsia="TimesNewRomanPSMT"/>
          <w:b/>
          <w:bCs/>
          <w:kern w:val="1"/>
        </w:rPr>
        <w:t xml:space="preserve">      </w:t>
      </w:r>
      <w:r w:rsidRPr="00C7623F">
        <w:t>Числовой ряд в пределах 1 000 00. Присчитывание и отсчитывание по 1 единице, 1 десятку, 1 сот</w:t>
      </w:r>
      <w:r w:rsidRPr="00C7623F">
        <w:softHyphen/>
        <w:t xml:space="preserve">не тысяч в пределах </w:t>
      </w:r>
    </w:p>
    <w:p w:rsidR="005C2E6F" w:rsidRPr="00C7623F" w:rsidRDefault="005C2E6F" w:rsidP="005C2E6F">
      <w:pPr>
        <w:jc w:val="both"/>
      </w:pPr>
      <w:r w:rsidRPr="00C7623F">
        <w:t xml:space="preserve">1 000 000. </w:t>
      </w:r>
    </w:p>
    <w:p w:rsidR="005C2E6F" w:rsidRPr="00C7623F" w:rsidRDefault="005C2E6F" w:rsidP="005C2E6F">
      <w:pPr>
        <w:jc w:val="both"/>
      </w:pPr>
      <w:r w:rsidRPr="00C7623F">
        <w:t xml:space="preserve">      Сложение и вычитание чисел в пределах 1 000 000 устно (лег</w:t>
      </w:r>
      <w:r w:rsidRPr="00C7623F">
        <w:softHyphen/>
        <w:t xml:space="preserve">кие случаи) и письменно. Умножение и деление на однозначное число, круглые десятки, двузначное число, деление с остатком чисел в пределах 1 000 000 письменно. Проверка арифметических действий. Сложение и вычитание чисел с помощью калькулятора. </w:t>
      </w:r>
    </w:p>
    <w:p w:rsidR="005C2E6F" w:rsidRPr="00C7623F" w:rsidRDefault="005C2E6F" w:rsidP="005C2E6F">
      <w:pPr>
        <w:jc w:val="both"/>
      </w:pPr>
      <w:r w:rsidRPr="00C7623F">
        <w:t xml:space="preserve">       </w:t>
      </w:r>
      <w:r w:rsidRPr="00C7623F">
        <w:rPr>
          <w:spacing w:val="-3"/>
        </w:rPr>
        <w:t>Сложение и вычитание чисел, полученных при изме</w:t>
      </w:r>
      <w:r w:rsidRPr="00C7623F">
        <w:rPr>
          <w:spacing w:val="-3"/>
        </w:rPr>
        <w:softHyphen/>
      </w:r>
      <w:r w:rsidRPr="00C7623F">
        <w:rPr>
          <w:spacing w:val="-4"/>
        </w:rPr>
        <w:t xml:space="preserve">рении двумя единицами времени, письменно (легкие случаи). Умножение и деление </w:t>
      </w:r>
      <w:r w:rsidRPr="00C7623F">
        <w:rPr>
          <w:spacing w:val="-5"/>
        </w:rPr>
        <w:t xml:space="preserve">чисел, полученных при </w:t>
      </w:r>
      <w:r w:rsidRPr="00C7623F">
        <w:rPr>
          <w:spacing w:val="-1"/>
        </w:rPr>
        <w:t xml:space="preserve">измерении двумя единицами измерения стоимости, длины, массы, </w:t>
      </w:r>
      <w:r w:rsidRPr="00C7623F">
        <w:rPr>
          <w:spacing w:val="-4"/>
        </w:rPr>
        <w:t>на однознач</w:t>
      </w:r>
      <w:r w:rsidRPr="00C7623F">
        <w:rPr>
          <w:spacing w:val="-4"/>
        </w:rPr>
        <w:softHyphen/>
      </w:r>
      <w:r w:rsidRPr="00C7623F">
        <w:rPr>
          <w:spacing w:val="-5"/>
        </w:rPr>
        <w:t xml:space="preserve">ное число круглые десятки, двузначное число, письменно. </w:t>
      </w:r>
    </w:p>
    <w:p w:rsidR="005C2E6F" w:rsidRPr="00C7623F" w:rsidRDefault="005C2E6F" w:rsidP="005C2E6F">
      <w:pPr>
        <w:jc w:val="both"/>
      </w:pPr>
      <w:r w:rsidRPr="00C7623F">
        <w:rPr>
          <w:spacing w:val="-2"/>
        </w:rPr>
        <w:t xml:space="preserve">        Приведение обыкновенных дробей к общему знаменателю. Сло</w:t>
      </w:r>
      <w:r w:rsidRPr="00C7623F">
        <w:rPr>
          <w:spacing w:val="-2"/>
        </w:rPr>
        <w:softHyphen/>
      </w:r>
      <w:r w:rsidRPr="00C7623F">
        <w:t>жение и вычитание обыкновенных дробей с разными знаменателями.</w:t>
      </w:r>
    </w:p>
    <w:p w:rsidR="005C2E6F" w:rsidRPr="00C7623F" w:rsidRDefault="005C2E6F" w:rsidP="005C2E6F">
      <w:pPr>
        <w:jc w:val="both"/>
      </w:pPr>
      <w:r w:rsidRPr="00C7623F">
        <w:t xml:space="preserve">       Десятичные дроби. Запись без знаменателя, чтение, запись под диктовку. Сравнение десятичных долей и дробей. Преобразования: выражение десятичных дро</w:t>
      </w:r>
      <w:r w:rsidRPr="00C7623F">
        <w:softHyphen/>
        <w:t>бей в более крупных (мелких), одинаковых долях. Место десятичных дробей в нумерационной таблице.</w:t>
      </w:r>
    </w:p>
    <w:p w:rsidR="005C2E6F" w:rsidRPr="00C7623F" w:rsidRDefault="005C2E6F" w:rsidP="005C2E6F">
      <w:pPr>
        <w:jc w:val="both"/>
      </w:pPr>
      <w:r w:rsidRPr="00C7623F">
        <w:t xml:space="preserve">        Запись чисел, полученных при измерении двумя, одной едини</w:t>
      </w:r>
      <w:r w:rsidRPr="00C7623F">
        <w:softHyphen/>
        <w:t>цами стоимости, длины, массы в виде десятичных дробей.</w:t>
      </w:r>
    </w:p>
    <w:p w:rsidR="005C2E6F" w:rsidRPr="00C7623F" w:rsidRDefault="005C2E6F" w:rsidP="005C2E6F">
      <w:pPr>
        <w:jc w:val="both"/>
      </w:pPr>
      <w:r w:rsidRPr="00C7623F">
        <w:t xml:space="preserve">        Сложение и вычитание десятичных дробей с одинаковыми и разными знаменателями.</w:t>
      </w:r>
    </w:p>
    <w:p w:rsidR="005C2E6F" w:rsidRPr="00C7623F" w:rsidRDefault="005C2E6F" w:rsidP="005C2E6F">
      <w:pPr>
        <w:jc w:val="both"/>
      </w:pPr>
      <w:r w:rsidRPr="00C7623F">
        <w:t xml:space="preserve">        Простые арифметические задачи на определение продолжи</w:t>
      </w:r>
      <w:r w:rsidRPr="00C7623F">
        <w:softHyphen/>
        <w:t>тельности, начала и конца события; на нахождение десятичной дроби   от   числа.   Составные   задачи   на   прямое   и   обратное приведение к единице; на движение в одном и противоположном направлениях двух тел. Составные задачи, решаемые в 3-4 арифметических действия.</w:t>
      </w:r>
    </w:p>
    <w:p w:rsidR="005C2E6F" w:rsidRPr="00C7623F" w:rsidRDefault="005C2E6F" w:rsidP="005C2E6F">
      <w:pPr>
        <w:jc w:val="both"/>
      </w:pPr>
      <w:r w:rsidRPr="00C7623F">
        <w:rPr>
          <w:spacing w:val="-4"/>
        </w:rPr>
        <w:t xml:space="preserve">        Параллелограмм, ромб. Свойства элементов. Высота параллелогр</w:t>
      </w:r>
      <w:r w:rsidRPr="00C7623F">
        <w:t>амма (ромба). Построение параллелограмма (ромба).</w:t>
      </w:r>
    </w:p>
    <w:p w:rsidR="005C2E6F" w:rsidRPr="00C7623F" w:rsidRDefault="005C2E6F" w:rsidP="005C2E6F">
      <w:pPr>
        <w:jc w:val="both"/>
        <w:rPr>
          <w:spacing w:val="-2"/>
        </w:rPr>
      </w:pPr>
      <w:r w:rsidRPr="00C7623F">
        <w:rPr>
          <w:spacing w:val="-1"/>
        </w:rPr>
        <w:t xml:space="preserve">       Симметрия. Симметричные предметы, геометрические фигуры, ось, центр</w:t>
      </w:r>
      <w:r w:rsidRPr="00C7623F">
        <w:rPr>
          <w:spacing w:val="-7"/>
        </w:rPr>
        <w:t xml:space="preserve"> симметрии. Предметы, геометрические фигуры симметрично</w:t>
      </w:r>
      <w:r w:rsidRPr="00C7623F">
        <w:t xml:space="preserve"> </w:t>
      </w:r>
      <w:r w:rsidRPr="00C7623F">
        <w:rPr>
          <w:spacing w:val="-3"/>
        </w:rPr>
        <w:t>расположенные относительно оси, центра симметрии.  Построе</w:t>
      </w:r>
      <w:r w:rsidRPr="00C7623F">
        <w:rPr>
          <w:spacing w:val="-3"/>
        </w:rPr>
        <w:softHyphen/>
      </w:r>
      <w:r w:rsidRPr="00C7623F">
        <w:t xml:space="preserve">ние </w:t>
      </w:r>
      <w:r w:rsidRPr="00C7623F">
        <w:rPr>
          <w:spacing w:val="-2"/>
        </w:rPr>
        <w:t>геометрических фигур относительно оси и центра симметрии.</w:t>
      </w:r>
    </w:p>
    <w:p w:rsidR="005C2E6F" w:rsidRPr="00C7623F" w:rsidRDefault="005C2E6F" w:rsidP="005C2E6F">
      <w:r w:rsidRPr="00C7623F">
        <w:t xml:space="preserve">Высота параллелограмма (ромба). Симметрия. Симметричные предметы геометрические фигуры, ось симметрии. Предметы, геометрические фигуры, симметрично расположенные относительно оси, центра симметрии. 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5C2E6F"/>
    <w:rsid w:val="00643B89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2020-09-27T14:41:00Z</dcterms:created>
  <dcterms:modified xsi:type="dcterms:W3CDTF">2020-09-27T14:41:00Z</dcterms:modified>
</cp:coreProperties>
</file>