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DC" w:rsidRDefault="00AD33E9" w:rsidP="00AD33E9">
      <w:pPr>
        <w:spacing w:line="480" w:lineRule="auto"/>
      </w:pPr>
      <w:r>
        <w:t>Параграф 16 «Обратимость хим. реакций.  Химическое равновесие». Прочитать, составить план. №3,4,5(пис)</w:t>
      </w:r>
    </w:p>
    <w:sectPr w:rsidR="00884FDC" w:rsidSect="0088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AD33E9"/>
    <w:rsid w:val="00884FDC"/>
    <w:rsid w:val="00AD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>BryanskSOFT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2016-02-02T09:12:00Z</dcterms:created>
  <dcterms:modified xsi:type="dcterms:W3CDTF">2016-02-02T09:14:00Z</dcterms:modified>
</cp:coreProperties>
</file>