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3D" w:rsidRDefault="00E87C3C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Рп.окр 2 кл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.окр 2 кл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06F" w:rsidRDefault="0005206F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05206F" w:rsidRDefault="0005206F" w:rsidP="0005206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="009A1225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>граммой «Окр</w:t>
      </w:r>
      <w:r w:rsidR="009A1225">
        <w:rPr>
          <w:rFonts w:ascii="Times New Roman" w:hAnsi="Times New Roman" w:cs="Times New Roman"/>
          <w:sz w:val="28"/>
          <w:szCs w:val="28"/>
        </w:rPr>
        <w:t>ужающий мир» для 1-4</w:t>
      </w:r>
      <w:proofErr w:type="gramEnd"/>
      <w:r w:rsidR="009A1225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Pr="0005206F">
        <w:rPr>
          <w:rFonts w:ascii="Times New Roman" w:eastAsia="Times New Roman" w:hAnsi="Times New Roman" w:cs="Times New Roman"/>
          <w:sz w:val="28"/>
          <w:szCs w:val="28"/>
        </w:rPr>
        <w:t>Н.Ф.Виноградовой, Г.С.Калиновой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рамках проекта «Начальная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</w:t>
      </w:r>
      <w:r w:rsidR="009A1225">
        <w:rPr>
          <w:rFonts w:ascii="Times New Roman" w:hAnsi="Times New Roman" w:cs="Times New Roman"/>
          <w:sz w:val="28"/>
          <w:szCs w:val="28"/>
        </w:rPr>
        <w:t>.</w:t>
      </w:r>
    </w:p>
    <w:p w:rsidR="00176F36" w:rsidRPr="00176F36" w:rsidRDefault="00AE30A1" w:rsidP="00176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176F36" w:rsidRPr="0017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76F36" w:rsidRPr="00176F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 xml:space="preserve"> обучения предмету «Окружающий мир» в начальной школе - представить в обобщенном виде культурный опыт человечества, систему его отношений природы и общества и на этой основе формировать у младшего школьника понимание общечеловеческих ценностей и конкретно социальный опыт, умение применять правило взаимодействия во всех сферах окружающего мира.</w:t>
      </w:r>
    </w:p>
    <w:p w:rsidR="00176F36" w:rsidRPr="00176F36" w:rsidRDefault="00AE30A1" w:rsidP="00176F36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E30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176F36" w:rsidRPr="00176F3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="00176F36" w:rsidRPr="00176F3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F97710" w:rsidRPr="00176F36" w:rsidRDefault="00F97710" w:rsidP="00176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591728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0A1">
        <w:rPr>
          <w:rFonts w:ascii="Times New Roman" w:hAnsi="Times New Roman" w:cs="Times New Roman"/>
          <w:sz w:val="28"/>
          <w:szCs w:val="28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</w:t>
      </w:r>
      <w:r w:rsidRPr="00AE30A1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AE30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30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культурообразного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Поэтому данный курс наряду с другими предметами в начальной школе  играет значительную роль в развитии и воспитании личности. 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сожержательная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основа для широкой реализации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 </w:t>
      </w:r>
    </w:p>
    <w:p w:rsidR="00F97710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 на уроках различных предметных областей: физики, химии, биологии, географии и других дисциплин.  </w:t>
      </w:r>
      <w:proofErr w:type="gramStart"/>
      <w:r w:rsidRPr="00AE30A1">
        <w:rPr>
          <w:rFonts w:ascii="Times New Roman" w:hAnsi="Times New Roman" w:cs="Times New Roman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две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AE30A1">
        <w:rPr>
          <w:rFonts w:ascii="Times New Roman" w:hAnsi="Times New Roman" w:cs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CB5950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преподавание окружающего мира во 2 клас</w:t>
      </w:r>
      <w:r w:rsidR="009A1225">
        <w:rPr>
          <w:rFonts w:ascii="Times New Roman" w:hAnsi="Times New Roman" w:cs="Times New Roman"/>
          <w:sz w:val="28"/>
          <w:szCs w:val="28"/>
        </w:rPr>
        <w:t>се отводится 2 часа в неделю (34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9A1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 Соответст</w:t>
      </w:r>
      <w:r w:rsidR="009A1225">
        <w:rPr>
          <w:rFonts w:ascii="Times New Roman" w:hAnsi="Times New Roman" w:cs="Times New Roman"/>
          <w:sz w:val="28"/>
          <w:szCs w:val="28"/>
        </w:rPr>
        <w:t>венно программа рассчитана на 68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6A4" w:rsidRPr="00921950" w:rsidRDefault="00F9771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Pr="00070D29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D29" w:rsidRPr="00070D29">
        <w:rPr>
          <w:rFonts w:ascii="Times New Roman" w:hAnsi="Times New Roman" w:cs="Times New Roman"/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-Природа как одна из важнейших основ здоровой и гармоничной жизни человека и общества.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-Культура как процесс и результат человеческой жизнедеятельности во всём многообразии её форм.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lastRenderedPageBreak/>
        <w:t>-Человечество как многообразие народов, культур, религий.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-Семья как основа духовно-нравственного развития и воспитания личности</w:t>
      </w:r>
    </w:p>
    <w:p w:rsidR="00921950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50" w:rsidRPr="00591728" w:rsidRDefault="0092195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Личностными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курса «Окружающий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мир» являются: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осознание себя членом общества и государства (россий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событиях;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осознание и принятие базовых общечеловеческих ценностей, </w:t>
      </w:r>
      <w:proofErr w:type="spell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сформированность</w:t>
      </w:r>
      <w:proofErr w:type="spell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 нравственных представлений и этических чувств; культура поведения и взаимоотношений с окружающими;</w:t>
      </w:r>
    </w:p>
    <w:p w:rsidR="00E37148" w:rsidRP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установка на безопасный здоровый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 жизни;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ежедневную физическую культуру и закаливание.</w:t>
      </w:r>
    </w:p>
    <w:p w:rsidR="00E37148" w:rsidRPr="00E37148" w:rsidRDefault="00E37148" w:rsidP="00E37148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37148">
        <w:rPr>
          <w:rStyle w:val="FontStyle1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Метапредметными</w:t>
      </w:r>
      <w:proofErr w:type="spellEnd"/>
      <w:r w:rsidRPr="00E37148">
        <w:rPr>
          <w:rStyle w:val="FontStyle1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курса «Окружа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ющий мир»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являются: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внут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реннего мира человека;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осознание правил и норм взаимодействия </w:t>
      </w:r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взрослыми и сверстниками в сообществах разного типа (класс,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школа,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семья, учреждение культуры и пр.);</w:t>
      </w:r>
    </w:p>
    <w:p w:rsidR="00E37148" w:rsidRP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Предметными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предмета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«Окружаю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щий мир» являются: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ной и социальной действительности (в пределах </w:t>
      </w:r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изученного</w:t>
      </w:r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);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spellStart"/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естественно-научных</w:t>
      </w:r>
      <w:proofErr w:type="spellEnd"/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социальных дисциплин;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D29" w:rsidRPr="003C7D9B" w:rsidRDefault="00B71E7B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5940"/>
        <w:gridCol w:w="1481"/>
      </w:tblGrid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3C7D9B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</w:t>
            </w:r>
            <w:r w:rsidR="00070D29"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часов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Что тебя окружает.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ты такой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рядом с тобой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твоя Родина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жители Земли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F7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DF72A4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9B7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Введение. Что тебя окружает (1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Окружающий мир: неживая природа (солнце, воздух, вода и др.); живая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(животные, растения, люди); предметы и изделия, созданные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человеком.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Настоящее, прошлое, будущее.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» информацию, представленную в виде схемы;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внешность разных людей: выделять черты сходства 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различия.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ты такой (11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Чем люди похожи. Что отличает одного человека от другого. Каким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родится человек. Что природа дает человеку при рождении. Зачем нужно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знать, какой я, каковы другие люди. Можно ли изменить себя.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Наши помощники — органы чувств.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Ты и твое здоровье. Что такое здоровье. Почему здоровье нужно беречь.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режима дня, гигиены и закаливания.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Физическая культура. Закаливание. Твое здоровье и питание. Культура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за столом. ОБЖ: здоровье и осторожность. Правила поведения на дорогах.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опасных жизненных ситуациях (обращение с водой, огнем,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электричеством). Помощь человеку, попавшему в беду. Правила поведения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 плохом самочувствии и несчастном случае.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прошлое (исторические сведения).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человек открыл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себя огонь.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кратко особенности разных органов чувств;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орган чу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вств с в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>ыполняемой им функцией;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режим дня, рассказывать о его значении в жизни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школьника;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арабские и римские цифры, время с точностью до минуты;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и особенности физической культуры,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закаливания;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учебных, игровых и житейских ситуациях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возникающих опасностях.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0249B2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живет рядом с тобой</w:t>
      </w:r>
      <w:r w:rsidR="00FC32CB" w:rsidRPr="00D43ADA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семья. Что объединяет членов семьи, поколения в семье.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Семейное «древо», имена и отчества членов семьи, их семейные обязанности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Характер взаимоотношений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семье: любовь, привязанность, взаимопомощь, внимательность, доброта.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Твое участие в жизни семьи. Забота о старших и младших членах семьи.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поведения. Доброта,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справедливость, честность, внимательность, уважение к чужому мнению правила взаимоотношений и дружбы. Твои друзья-одноклассники.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Когда и почему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появились правила. Игровой и потешный семейный фольклор.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небольшие тексты о семье: труде, отдыхе, взаимоотношениях членов семьи;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среде сверстников, взрослых,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со старшими и младшими;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учебной, игровой деятельности и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житейских ситуациях.</w:t>
      </w:r>
    </w:p>
    <w:p w:rsidR="003923F6" w:rsidRDefault="003923F6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3923F6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43ADA">
        <w:rPr>
          <w:rFonts w:ascii="Times New Roman" w:eastAsia="TimesNewRomanPSMT" w:hAnsi="Times New Roman" w:cs="Times New Roman"/>
          <w:b/>
          <w:sz w:val="28"/>
          <w:szCs w:val="28"/>
        </w:rPr>
        <w:t>Россия — твоя Родина (14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Родина. Почему человек любит свою Родину, как выражает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свою любовь. Флаг и герб России.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Родной край — частица Родины. Особенности родного края, отличающие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его от других мест родной страны. </w:t>
      </w:r>
      <w:proofErr w:type="spellStart"/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</w:t>
      </w:r>
      <w:proofErr w:type="spell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25863">
        <w:rPr>
          <w:rFonts w:ascii="Times New Roman" w:eastAsia="TimesNewRomanPSMT" w:hAnsi="Times New Roman" w:cs="Times New Roman"/>
          <w:sz w:val="28"/>
          <w:szCs w:val="28"/>
        </w:rPr>
        <w:t>ти</w:t>
      </w:r>
      <w:proofErr w:type="spellEnd"/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Труд, быт людей. Культурные учреждения. Знаменитые люди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сегодня трудятся россияне. Зачем человек трудится. Ценности,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которые человек создает в процессе труда. Хлеб — главное богатство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России. Труд хлебороба, фермера. Профессии людей, занятых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промышленности, на транспорте. Профессии, значение которых возросло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последние годы (экономист, программист).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Города России. Москва — столица РФ, крупнейший культурный центр.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Москвы, труд и отдых москвичей. Санкт-Петербург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— северная столица России. Достопримечательности Санкт-Петербурга.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Конституция — главный закон России. Права граждан России. Права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детей России. Россия — многонациональная страна. Жизнь разных народов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 (труд, быт, культура, язык) на примере двух-трех народов.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Русь начиналась.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Древняя Русь. Славяне — предки русского народа. Первое упоминание 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славянах.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древних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городов. 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«Родина»,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приводить примеры</w:t>
      </w:r>
      <w:r w:rsidR="00D43AD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синонимов к слову «Родина»;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флаг и герб России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>сновные достопримечательности.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Различать основные достопримечательности родного края и описывать их;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«Конституция РФ»: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называть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права и обязанности граждан России, права ребенка;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воспроизводить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небольшом рассказе-повествовании (рассказе-рассуждении) события, связанные с историей Древней Руси.</w:t>
      </w:r>
    </w:p>
    <w:p w:rsidR="00D43ADA" w:rsidRDefault="00D43ADA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71438C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Мы — жители Земли (34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Солнечная «семья». Звезда по имени Солнце. Земля — планета. Чем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Земля отличается от других планет Солнечной системы.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Царства природы. Животное и растение — живые существа.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Природные сообщества.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леса. Этажи леса. Леса России: хвойные, лиственные; дубрава,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березняк, осинник и др. Леса родного края. Травянистые растения леса,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лекарственные, ядовитые. Млекопитающие (звери), насекомые,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пресмыкающиеся, птицы — обитатели леса, их жизнь в разные времена года.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леса человеком. Правила поведения в лесу. Охрана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растений и животных леса.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водоема. Вода как одно из главных условий жизни. Свойства воды.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Три состояния воды: пар, твердая и жидкая вода. Водоемы, особенности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разных водоемов (пруд, озеро, океан, море, болото). Типичные представители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растительного и животного мира разных водоемов (пруда, болота). Река как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водный поток. Типичные представители растительного и животного мира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реки.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водоемов и рек человеком. Правила поведения 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водоемах и реках. Охрана водоемов и рек.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луга. Растения и животные луга. Характеристика типичных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представителей луга (с учетом принципа краеведения). Лекарственные</w:t>
      </w:r>
    </w:p>
    <w:p w:rsidR="000249B2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растения луга. Использование и охрана лугов человеком.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поля. Какие бывают поля, разнообразие культур, выращиваемых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 полях: зерновые, овощные, технические и др. Животные поля.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сада и огорода. Растения сада и огорода. Плодовые и ягодные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культуры. Сезонный труд людей. Вредители сада и огорода.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и человек.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как источник пищи, здоровья, различных полезных предметов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людей. Красота природы. Отражение явлений природы в искусстве 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литературе.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Роль человека в сохранении природных объектов. Правила поведения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природе. Охранные мероприятия. Красная книга. «Черная» книга Земли.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человек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одомашнил животных.</w:t>
      </w:r>
    </w:p>
    <w:p w:rsidR="00D43ADA" w:rsidRPr="00D43ADA" w:rsidRDefault="00D43ADA" w:rsidP="00D43A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ADA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кратко характеризовать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Солнечную систему (солнечную «семью»);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выделять отличия Земли от других планет Солнечной системы;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 xml:space="preserve">называть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царства природы, </w:t>
      </w:r>
      <w:r w:rsidRPr="00D43AD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признаки животного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 как живого существа;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этажи леса: называть особенности каждого этажа;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реальной обстановке и на рисунке деревья леса (с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ориентировкой на родной край);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понятия (без термина): сообщество, деревья-кустарник</w:t>
      </w:r>
      <w:proofErr w:type="gramStart"/>
      <w:r w:rsidRPr="00D43ADA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травы, лекарственные и ядовитые 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составлять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небольшое описание на тему «Лес — сообщество»;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моделировать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на примере цепи питания жизнь леса;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конструировать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игровых и учебных ситуациях 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безопасного поведения в лесу;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как сообщество от других сообществ; кратко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характеризовать его особенности;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состояния воды как вещества, приводить примеры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различных состояний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проводить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несложные опыты по определению свойств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от реки как водного потока;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представителей 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>рас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тительного и животного мира луга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(поля, сада);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лекарственных растений луга;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процессе наблюдения (по рисункам) опасные для человека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поле (луг, сад) как сообщество от других сообществ.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сезонный труд в саду и огороде (по проведенным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наблюдениям). </w:t>
      </w:r>
      <w:r w:rsidRPr="00D43ADA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плодовые и ягодные культуры;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 xml:space="preserve">составлять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небольшой рассказ о роли природы в жизни человека;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произведений живописи (музыки), посвященных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природе;</w:t>
      </w:r>
    </w:p>
    <w:p w:rsid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из Красной книги России (своей местности</w:t>
      </w:r>
      <w:r w:rsidR="005F2DBF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5F2DBF" w:rsidRDefault="005F2DBF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D151D" w:rsidRPr="0036366B" w:rsidRDefault="00AD151D" w:rsidP="00AD151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  <w:proofErr w:type="gramEnd"/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научатся: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составлять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небольшие тексты о семье, труде, отдыхе, взаимоотношении членов семьи.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права и обязанности граждан России, права ребенка.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жизненную или представленную в художественном произведении ситуацию с точки зрения этики и правил нравственности.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прошлое </w:t>
      </w:r>
      <w:proofErr w:type="gramStart"/>
      <w:r w:rsidRPr="00493C56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493C56">
        <w:rPr>
          <w:rFonts w:ascii="Times New Roman" w:eastAsia="Times New Roman" w:hAnsi="Times New Roman" w:cs="Times New Roman"/>
          <w:sz w:val="28"/>
          <w:szCs w:val="28"/>
        </w:rPr>
        <w:t>астоящее -будущее; год-век (столетие); соотносить  событие с его датой.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кратко характеризовать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Солнечную систему.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отличия Земли от других планет Солнечной системы.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царства природы.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признаки животного и растения как живого существа.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моделировать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жизнь сообщества на примере цепи питания.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состояние воды как вещества, приводить примеры различных состояний воды.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устанавливать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признаки разных сообществ; сравнивать сообщества.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растительного и животного мира разных сообществ.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сравнивать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и животного мира по условиям их обитания.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493C5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могут научиться: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«читать»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представленную в виде схемы.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воспроизводить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небольшом рассказе-повествовании (рассказе-описании) изученные сведения из истории Древней Руси.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ориентироваться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понятиях: Солнечная система; сообщество, деревья – кустарники – травы, лекарственные и ядовитые растения; плодовые и ягодные культуры.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proofErr w:type="gramEnd"/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роводить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несложные опыты и наблюдения (в соответствии с программой).</w:t>
      </w:r>
    </w:p>
    <w:p w:rsidR="00306D4E" w:rsidRPr="00306D4E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приводить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примеры из Красной книги России (своей местности).</w:t>
      </w:r>
    </w:p>
    <w:p w:rsidR="00306D4E" w:rsidRDefault="00306D4E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6F50" w:rsidRDefault="009D6F50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5E4696" w:rsidRPr="00422A41" w:rsidRDefault="005E4696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258" w:type="dxa"/>
        <w:jc w:val="center"/>
        <w:tblInd w:w="-729" w:type="dxa"/>
        <w:tblLayout w:type="fixed"/>
        <w:tblLook w:val="04A0"/>
      </w:tblPr>
      <w:tblGrid>
        <w:gridCol w:w="3038"/>
        <w:gridCol w:w="4678"/>
        <w:gridCol w:w="7542"/>
      </w:tblGrid>
      <w:tr w:rsidR="005E4696" w:rsidRPr="00D6273A" w:rsidTr="00583F1F">
        <w:trPr>
          <w:jc w:val="center"/>
        </w:trPr>
        <w:tc>
          <w:tcPr>
            <w:tcW w:w="303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/>
        </w:tblPrEx>
        <w:trPr>
          <w:trHeight w:val="422"/>
          <w:jc w:val="center"/>
        </w:trPr>
        <w:tc>
          <w:tcPr>
            <w:tcW w:w="3038" w:type="dxa"/>
          </w:tcPr>
          <w:p w:rsidR="005E4696" w:rsidRDefault="005E4696" w:rsidP="00583F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="0058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Что окружает человека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окружающего мира: объекты живой/неживой природы; изделия, сделанные руками человека.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прошлое — настоящее — будущее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ты такой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  <w:r w:rsidR="0058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разных органов чувств.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ситуаций: здоровье и осторожность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/>
        </w:tblPrEx>
        <w:trPr>
          <w:trHeight w:val="20"/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живёт рядом с тобой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 деятельность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(описательный рассказ на тему «Моя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семья»).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на правила поведения </w:t>
            </w:r>
            <w:proofErr w:type="gramStart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сверстниками.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по признаку </w:t>
            </w:r>
            <w:proofErr w:type="gramStart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— несправедливый и др.).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героев художественных произведений, реальных лиц в разных этических ситуациях</w:t>
            </w:r>
          </w:p>
        </w:tc>
      </w:tr>
      <w:tr w:rsidR="005E4696" w:rsidRPr="00D41F08" w:rsidTr="00583F1F">
        <w:tblPrEx>
          <w:tblCellMar>
            <w:top w:w="57" w:type="dxa"/>
            <w:bottom w:w="57" w:type="dxa"/>
          </w:tblCellMar>
          <w:tblLook w:val="01E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 — твоя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306D4E" w:rsidRPr="00306D4E" w:rsidRDefault="00191501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«Родина», «родной край». Подбор синонимов к слову «Родина». Характеристика прав и обязанностей граждан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труда, быта людей родного края.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воображаемых ситуаций: путешествие по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Узнавание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его достопримечательностям</w:t>
            </w:r>
          </w:p>
        </w:tc>
      </w:tr>
      <w:tr w:rsidR="003630FA" w:rsidRPr="00D41F08" w:rsidTr="00583F1F">
        <w:tblPrEx>
          <w:tblCellMar>
            <w:top w:w="57" w:type="dxa"/>
            <w:bottom w:w="57" w:type="dxa"/>
          </w:tblCellMar>
          <w:tblLook w:val="01E0"/>
        </w:tblPrEx>
        <w:trPr>
          <w:trHeight w:val="2056"/>
          <w:jc w:val="center"/>
        </w:trPr>
        <w:tc>
          <w:tcPr>
            <w:tcW w:w="3038" w:type="dxa"/>
          </w:tcPr>
          <w:p w:rsidR="003630FA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Мы — жители Земли</w:t>
            </w:r>
          </w:p>
          <w:p w:rsidR="00306D4E" w:rsidRPr="00306D4E" w:rsidRDefault="0071438C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</w:t>
            </w:r>
            <w:r w:rsidR="00191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30FA" w:rsidRPr="00306D4E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Солнечная «семья». Земля как планета жизни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Человек — часть природы. Правила поведения в природе</w:t>
            </w:r>
          </w:p>
        </w:tc>
        <w:tc>
          <w:tcPr>
            <w:tcW w:w="7542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природы по признаку принадлежности к царству природы.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схемой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«Царства природы». Характеристика растений и животных данного сообщества (луг, лес, поле, водоём, сад, огород).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 деятельность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: описательный рассказ о представителях сообщества.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— дикорастущие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ситуаций: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Поиск информации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«Роль человека в сохранении и умножении природных богатств. Правила поведения в природе»</w:t>
            </w:r>
          </w:p>
        </w:tc>
      </w:tr>
    </w:tbl>
    <w:p w:rsidR="001D1DC3" w:rsidRDefault="001D1DC3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3F8E" w:rsidRDefault="00593F8E" w:rsidP="00593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8B62F7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«Времена года»</w:t>
      </w:r>
      <w:r w:rsidR="00FC61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Символы России, Тюменской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3F8E" w:rsidRP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AA5588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593F8E" w:rsidRDefault="00593F8E" w:rsidP="00593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593F8E" w:rsidRDefault="00593F8E" w:rsidP="00493C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05B0" w:rsidRPr="00E52F71" w:rsidRDefault="006205B0" w:rsidP="006205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31.08.16 № 134</w:t>
      </w:r>
    </w:p>
    <w:p w:rsidR="006205B0" w:rsidRPr="00E52F71" w:rsidRDefault="006205B0" w:rsidP="006205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05B0" w:rsidRPr="00E61CBA" w:rsidRDefault="006205B0" w:rsidP="006205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Pr="00E61CBA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окружающему миру </w:t>
      </w:r>
    </w:p>
    <w:p w:rsidR="006205B0" w:rsidRPr="00E61CBA" w:rsidRDefault="006205B0" w:rsidP="006205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b/>
          <w:sz w:val="28"/>
          <w:szCs w:val="28"/>
        </w:rPr>
        <w:t>для  2 класса на 2016-2017 учебный год.</w:t>
      </w:r>
    </w:p>
    <w:p w:rsidR="006205B0" w:rsidRPr="00E61CBA" w:rsidRDefault="006205B0" w:rsidP="006205B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Составитель</w:t>
      </w:r>
      <w:r w:rsidRPr="00E61CB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E61CBA">
        <w:rPr>
          <w:rFonts w:ascii="Times New Roman" w:hAnsi="Times New Roman" w:cs="Times New Roman"/>
          <w:b/>
          <w:i/>
          <w:sz w:val="28"/>
          <w:szCs w:val="28"/>
        </w:rPr>
        <w:t>Карх</w:t>
      </w:r>
      <w:proofErr w:type="spellEnd"/>
      <w:r w:rsidRPr="00E61CBA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205"/>
        <w:gridCol w:w="3686"/>
        <w:gridCol w:w="567"/>
        <w:gridCol w:w="4678"/>
        <w:gridCol w:w="4644"/>
      </w:tblGrid>
      <w:tr w:rsidR="006205B0" w:rsidRPr="00E52F71" w:rsidTr="00F334F2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vMerge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6205B0" w:rsidRPr="00E52F71" w:rsidTr="00F334F2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6205B0" w:rsidRPr="00E61CBA" w:rsidRDefault="006205B0" w:rsidP="006205B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Введение. Что тебя окружает. (1 час)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6205B0" w:rsidRPr="00436DA4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тебя окружает.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объектов «живой», «неживой» природы.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6205B0" w:rsidRPr="00E61CBA" w:rsidRDefault="006205B0" w:rsidP="006205B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Кто ты такой. (11 часов)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 мы люди…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Рассказ о себе, составление словесного портрета.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органов чувств (слуха, зрения); понятие «внешние чувства (ощущения)».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воспроизведение нескольких правил ЗОЖ; составление режима дня. Сравнение понятий «здоровье», «болезнь». 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Режим дня. Составление режима дня для будней и выходных.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воспроизведение правил труда и отдыха; правила посадки при письме, чтении, во время слушания.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Понимания, что такое режим дня, и практическое выполнение его.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понятия «физическая культура». Понимание роли физической культуры для здоровья человека.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Здоровье и питание.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питания. Умение объяснять «рациональное питание» (разумное питание).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Умеешь ли ты есть?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связной, логически целесообразной форме речи предать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6205B0" w:rsidRPr="00436DA4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Почему нужно быть осторожным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натуральными объектами (съедобные и ядовитые грибы).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Здоровье и осторожность. Первая помощь при ожогах, порезах, ударах.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когда солнце друг, а когда недруг. Умение оказать первую помощь при ожогах, порезах, ударах.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выносливость, воля помогали людям преодолевать недуги, изменять образ жизни и состояние своего народа. Умение составлять небольшой рассказ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6205B0" w:rsidRPr="00E61CBA" w:rsidRDefault="006205B0" w:rsidP="006205B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Раздел. Кто живет рядом с тобой. (8 часов)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семья? Составление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«древа».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«поколение»,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«домочадцы», «старшее поколение», «младшее поколение». Умение составить рассказ о своей семье.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для решения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Труд в семье. Как семья отдыхает?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понятий «помощь», «обязанность», их различие. Осознание понятия «традиции». Умение составить рассказ об отдыхе своей семьи.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темам: «Кто ты такой. Семья»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работы№1 по темам «Кто ты такой. Семья». Твои друзья – взрослые и дети.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понятия «правило», виды правил, основные правила поведения.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28.10.16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Твои друзья – взрослые и дети.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понятия: «вежливый», «приветливый», «внимательный». Умение составлять небольшой рассказ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5" w:type="dxa"/>
            <w:shd w:val="clear" w:color="auto" w:fill="auto"/>
          </w:tcPr>
          <w:p w:rsidR="006205B0" w:rsidRPr="00436DA4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</w:p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Понимать кто такой друг, что такое дружба. Умение подобрать пословицу и поговорку о дружбе.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 дружбе. Настроение.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понятий: «мимика», «жесты». Узнавание настроения друг друга по мимике.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 связной логически целесообразной форме речи передать результаты изучения объектов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6205B0" w:rsidRPr="00E61CBA" w:rsidRDefault="006205B0" w:rsidP="006205B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Раздел. Россия – твоя Родина. (14 часов)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Родина – что это значит?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некоторых исторических мест и  памятников родного города. Соотнесение информации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родного края.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  музей.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 предками русских людей были славяне. Осознание некоторых особенностей образа жизни древних славян. Понимание, кто такие первые русские князья. Поиск информации, оценивание ее.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нашей Родины.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художественный музей.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6205B0" w:rsidRPr="00363474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Зачем человек трудится?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труда.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Хлеб – главное богатство России.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зерносклад.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хлеба в жизни человека; важности труда  земледельца.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работают в пекарне.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 профессий людей, работающих на хлебозаводе; знание последовательности производства хлеба; машин помогающих производить хлеб. 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Все профессии важны.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 магазин.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значения труда в жизни человека. Составление небольшого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способами получения, анализа и обработки информации (обобщение,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труде фермера и экономиста, программиста.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для чего нужны разные профессии, какие качества необходимы людям этих профессий. Умение называть несколько профессий.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некоторых фактов из истории становления Москвы. Составление небольшого рассказа об основателе Москвы – Юрии Долгоруком.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№2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«Россия – твоя Родина».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№2 по теме: «Россия – твоя Родина». Мы – граждане России.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«Конституция»,  «права граждан», «права детей», с названием нашей страны – Российская Федерация. 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30.12.16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Древние города России.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некоторых фактов из истории возникновения Владимира и Великого Новгорода.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 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6205B0" w:rsidRPr="004E5292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несколько национальностей россиян.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6205B0" w:rsidRPr="00E61CBA" w:rsidRDefault="006205B0" w:rsidP="006205B0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E6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Мы – жители Земли. (34 часа)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понятия «Солнечная система». Умение назвать несколько признаков отличия Земли от других планет.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trHeight w:val="278"/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Земля – планета Солнечной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названий планет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системы,  условий жизни на Земле.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для решения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различные умственные операции (сравнение, обобщение, анализ, доказательства и др.)</w:t>
            </w:r>
          </w:p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Осознание, что глобус является моделью Земли. Умение находить несколько географических объектов на глобусе.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 Бактерии.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в природе есть большие разделы – царства. Умение называть некоторые из ца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устроен гриб. Умение называть несколько съедобных и несъедобных грибов.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6205B0" w:rsidRPr="004E5292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Жизнь животных. Какие животные живут на Земле.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животные воспринимают мир.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Называние и узнавание  животных, с которыми можно встретиться в лесу.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защищаются, питаются, строят жилища.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Знание, как питаются. Живут и защищаются животные.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Как животные воспитывают потомства.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некоторые животные воспитывают своих детенышей.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Жизнь растений. Какие бывают растения.</w:t>
            </w:r>
          </w:p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разнообразия растительного мира.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представления полученной информации (моделирование, конструирование, рассуждение, описание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205" w:type="dxa"/>
            <w:shd w:val="clear" w:color="auto" w:fill="auto"/>
          </w:tcPr>
          <w:p w:rsidR="006205B0" w:rsidRPr="004E5292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Органы растений и их значение для его жизни (части растений).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частей растения.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такое лес?</w:t>
            </w:r>
          </w:p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развиваются растения.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выращивать растения из семян, наблюдать за их ростом и развитием.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Деревья леса.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Тест.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«паспорт» дерева.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леса.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того, что второй ярус леса – кустарники.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«Жизнь животных и растений».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необходимых результатов освоения программы.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№3 по теме: «Жизнь животных и растений». Травянистые растения.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травянистые растения.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Лесная аптека.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некоторых лекарственных растений и съедобных грибов.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Звери леса.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Воспроизведение названий некоторых хищных животных и знание некоторых их повадок.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организации, планирования различных видов деятельности (репродуктивной, поисковой, исследовательской,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05" w:type="dxa"/>
            <w:shd w:val="clear" w:color="auto" w:fill="auto"/>
          </w:tcPr>
          <w:p w:rsidR="006205B0" w:rsidRPr="004E5292" w:rsidRDefault="006205B0" w:rsidP="00F334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Птицы – лесные жители.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Воспроизведение названий некоторых лесных птиц, их голосов. Некоторых особенностей поведения.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 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Ужи – обитатели леса.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 Владение рассуждением, описанием, повествованием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Насекомые леса.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и узнавание нескольких насекомых, особенности внешнего вида, повадки.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Мы пришли в лес.</w:t>
            </w:r>
          </w:p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Умение соотносить информацию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капельки. Свойства воды.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и понимание, что в природе существует три состояния воды (жидкое, твердое, газообразное). Понимание, что такое круговорот воды в природе. Понимание и воспроизведение свойств воды, различные ее состояния.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Рыбы – обитатели водоемов.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водоемов (рыбы), знание некоторых особенностей их образа жизни.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Пресный водоем. Обитатели пресных водоемов.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водоем.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 называние нескольких обитателей пресных водоемов, знание некоторых особенностей их образа жизни, приспособления к водной среде обитания. 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Болото – естественный водоем.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болот,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болот.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5" w:type="dxa"/>
            <w:shd w:val="clear" w:color="auto" w:fill="auto"/>
          </w:tcPr>
          <w:p w:rsidR="006205B0" w:rsidRPr="009A364D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луга.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луг.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луга,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луга.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поля,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поля.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сада.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сада,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сада.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Будем беречь природу.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 итоговая.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необходимого результата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получения, анализа и обработки информации.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 итоговой. Будем беречь нашу Землю.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достигнутого результата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6205B0" w:rsidRPr="00E52F71" w:rsidTr="00F334F2">
        <w:trPr>
          <w:jc w:val="center"/>
        </w:trPr>
        <w:tc>
          <w:tcPr>
            <w:tcW w:w="63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5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26.05.17</w:t>
            </w:r>
          </w:p>
        </w:tc>
        <w:tc>
          <w:tcPr>
            <w:tcW w:w="3686" w:type="dxa"/>
            <w:shd w:val="clear" w:color="auto" w:fill="auto"/>
          </w:tcPr>
          <w:p w:rsidR="006205B0" w:rsidRPr="00E52F71" w:rsidRDefault="006205B0" w:rsidP="00F33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 гостях у Красной книги.</w:t>
            </w:r>
          </w:p>
        </w:tc>
        <w:tc>
          <w:tcPr>
            <w:tcW w:w="567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 называние нескольких представителей Красной книги.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6205B0" w:rsidRPr="00E52F71" w:rsidRDefault="006205B0" w:rsidP="00F334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рассуждением, описанием, повествованием.</w:t>
            </w:r>
          </w:p>
        </w:tc>
      </w:tr>
    </w:tbl>
    <w:p w:rsidR="006205B0" w:rsidRPr="00E52F71" w:rsidRDefault="006205B0" w:rsidP="006205B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F7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</w:p>
    <w:p w:rsidR="006205B0" w:rsidRPr="002E586E" w:rsidRDefault="006205B0" w:rsidP="006205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205B0" w:rsidRPr="002E586E" w:rsidSect="0005206F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7AD" w:rsidRDefault="00E767AD" w:rsidP="001A4A88">
      <w:pPr>
        <w:spacing w:after="0" w:line="240" w:lineRule="auto"/>
      </w:pPr>
      <w:r>
        <w:separator/>
      </w:r>
    </w:p>
  </w:endnote>
  <w:endnote w:type="continuationSeparator" w:id="0">
    <w:p w:rsidR="00E767AD" w:rsidRDefault="00E767AD" w:rsidP="001A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726095"/>
    </w:sdtPr>
    <w:sdtContent>
      <w:p w:rsidR="001A4A88" w:rsidRDefault="006935DA">
        <w:pPr>
          <w:pStyle w:val="a9"/>
          <w:jc w:val="center"/>
        </w:pPr>
        <w:r>
          <w:fldChar w:fldCharType="begin"/>
        </w:r>
        <w:r w:rsidR="00F352EC">
          <w:instrText xml:space="preserve"> PAGE   \* MERGEFORMAT </w:instrText>
        </w:r>
        <w:r>
          <w:fldChar w:fldCharType="separate"/>
        </w:r>
        <w:r w:rsidR="006205B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A4A88" w:rsidRDefault="001A4A8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7AD" w:rsidRDefault="00E767AD" w:rsidP="001A4A88">
      <w:pPr>
        <w:spacing w:after="0" w:line="240" w:lineRule="auto"/>
      </w:pPr>
      <w:r>
        <w:separator/>
      </w:r>
    </w:p>
  </w:footnote>
  <w:footnote w:type="continuationSeparator" w:id="0">
    <w:p w:rsidR="00E767AD" w:rsidRDefault="00E767AD" w:rsidP="001A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7733C"/>
    <w:multiLevelType w:val="hybridMultilevel"/>
    <w:tmpl w:val="36A25796"/>
    <w:lvl w:ilvl="0" w:tplc="A31CE7B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630FAF"/>
    <w:multiLevelType w:val="hybridMultilevel"/>
    <w:tmpl w:val="DF5C9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06F"/>
    <w:rsid w:val="000249B2"/>
    <w:rsid w:val="0005206F"/>
    <w:rsid w:val="00070D29"/>
    <w:rsid w:val="000F2F5F"/>
    <w:rsid w:val="00125863"/>
    <w:rsid w:val="00145EE6"/>
    <w:rsid w:val="00176F36"/>
    <w:rsid w:val="00191501"/>
    <w:rsid w:val="001A4A88"/>
    <w:rsid w:val="001D1DC3"/>
    <w:rsid w:val="002A26A4"/>
    <w:rsid w:val="002E586E"/>
    <w:rsid w:val="00306D4E"/>
    <w:rsid w:val="003630FA"/>
    <w:rsid w:val="003923F6"/>
    <w:rsid w:val="003C32F7"/>
    <w:rsid w:val="003C7D9B"/>
    <w:rsid w:val="0046018D"/>
    <w:rsid w:val="0048161B"/>
    <w:rsid w:val="00493C56"/>
    <w:rsid w:val="005125C8"/>
    <w:rsid w:val="00583F1F"/>
    <w:rsid w:val="00593F8E"/>
    <w:rsid w:val="005E4696"/>
    <w:rsid w:val="005F2DBF"/>
    <w:rsid w:val="006205B0"/>
    <w:rsid w:val="00651624"/>
    <w:rsid w:val="006935DA"/>
    <w:rsid w:val="0071438C"/>
    <w:rsid w:val="007927D7"/>
    <w:rsid w:val="00916F9E"/>
    <w:rsid w:val="00921950"/>
    <w:rsid w:val="009A1225"/>
    <w:rsid w:val="009B7CD0"/>
    <w:rsid w:val="009D6F50"/>
    <w:rsid w:val="00AC6E99"/>
    <w:rsid w:val="00AD151D"/>
    <w:rsid w:val="00AE30A1"/>
    <w:rsid w:val="00B71E7B"/>
    <w:rsid w:val="00BE2D43"/>
    <w:rsid w:val="00D41AA1"/>
    <w:rsid w:val="00D43ADA"/>
    <w:rsid w:val="00D66248"/>
    <w:rsid w:val="00DF72A4"/>
    <w:rsid w:val="00E37148"/>
    <w:rsid w:val="00E767AD"/>
    <w:rsid w:val="00E87C3C"/>
    <w:rsid w:val="00F352EC"/>
    <w:rsid w:val="00F3743D"/>
    <w:rsid w:val="00F97710"/>
    <w:rsid w:val="00FC32CB"/>
    <w:rsid w:val="00FC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A4"/>
  </w:style>
  <w:style w:type="paragraph" w:styleId="3">
    <w:name w:val="heading 3"/>
    <w:basedOn w:val="a"/>
    <w:next w:val="a"/>
    <w:link w:val="30"/>
    <w:uiPriority w:val="99"/>
    <w:qFormat/>
    <w:rsid w:val="00F374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206F"/>
    <w:pPr>
      <w:spacing w:after="0" w:line="240" w:lineRule="auto"/>
    </w:pPr>
  </w:style>
  <w:style w:type="table" w:styleId="a5">
    <w:name w:val="Table Grid"/>
    <w:basedOn w:val="a1"/>
    <w:rsid w:val="00070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371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E37148"/>
    <w:rPr>
      <w:rFonts w:ascii="Trebuchet MS" w:hAnsi="Trebuchet MS" w:cs="Trebuchet MS" w:hint="default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88"/>
  </w:style>
  <w:style w:type="paragraph" w:styleId="a9">
    <w:name w:val="footer"/>
    <w:basedOn w:val="a"/>
    <w:link w:val="aa"/>
    <w:uiPriority w:val="99"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A88"/>
  </w:style>
  <w:style w:type="paragraph" w:styleId="ab">
    <w:name w:val="Balloon Text"/>
    <w:basedOn w:val="a"/>
    <w:link w:val="ac"/>
    <w:uiPriority w:val="99"/>
    <w:semiHidden/>
    <w:unhideWhenUsed/>
    <w:rsid w:val="009A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3743D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3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CF43-4512-4BD7-8627-8B2CC9BF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5773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40</cp:revision>
  <dcterms:created xsi:type="dcterms:W3CDTF">2014-09-29T13:55:00Z</dcterms:created>
  <dcterms:modified xsi:type="dcterms:W3CDTF">2016-09-28T03:52:00Z</dcterms:modified>
</cp:coreProperties>
</file>