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1" w:rsidRPr="000922BC" w:rsidRDefault="00DD7DDF" w:rsidP="00205B01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344A41" wp14:editId="2E118A8A">
            <wp:extent cx="9611360" cy="6989821"/>
            <wp:effectExtent l="0" t="0" r="0" b="0"/>
            <wp:docPr id="1" name="Рисунок 1" descr="C:\Users\Школа\Desktop\Рп2 кл\мат 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B01" w:rsidRPr="00205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B01" w:rsidRPr="000922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205B01" w:rsidRPr="00E950F8" w:rsidRDefault="00205B01" w:rsidP="00205B0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Pr="00E950F8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начального общего образования по музыке, созданной на основе федерального государственного общеобразовательного стандарта начального общего образования и </w:t>
      </w:r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в соответствии с </w:t>
      </w:r>
      <w:r w:rsidRPr="00E950F8">
        <w:rPr>
          <w:rFonts w:ascii="Times New Roman" w:hAnsi="Times New Roman" w:cs="Times New Roman"/>
          <w:sz w:val="24"/>
          <w:szCs w:val="24"/>
        </w:rPr>
        <w:t>авторской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граммой  «Музыка» для 1-4 классов, разработанной  </w:t>
      </w:r>
      <w:r w:rsidRPr="00E95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F8">
        <w:rPr>
          <w:rFonts w:ascii="Times New Roman" w:hAnsi="Times New Roman" w:cs="Times New Roman"/>
          <w:sz w:val="24"/>
          <w:szCs w:val="24"/>
        </w:rPr>
        <w:t xml:space="preserve"> В.О. Усачёвой, Л.В. Школяр, В.А. Школяр.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950F8">
        <w:rPr>
          <w:rFonts w:ascii="Times New Roman" w:hAnsi="Times New Roman" w:cs="Times New Roman"/>
          <w:sz w:val="24"/>
          <w:szCs w:val="24"/>
        </w:rPr>
        <w:t>уроков музыки  в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205B01" w:rsidRPr="00E950F8" w:rsidRDefault="00205B01" w:rsidP="00205B01">
      <w:pPr>
        <w:rPr>
          <w:rFonts w:ascii="Times New Roman" w:hAnsi="Times New Roman" w:cs="Times New Roman"/>
          <w:b/>
          <w:sz w:val="24"/>
          <w:szCs w:val="24"/>
        </w:rPr>
      </w:pPr>
      <w:r w:rsidRPr="00E950F8">
        <w:rPr>
          <w:rFonts w:ascii="Times New Roman" w:hAnsi="Times New Roman" w:cs="Times New Roman"/>
          <w:b/>
          <w:sz w:val="24"/>
          <w:szCs w:val="24"/>
        </w:rPr>
        <w:t>Основные задачи уроков музыки: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раскрыть природу музыкального искусства как результат творческой деятельности человека-творца;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формировать у учащихся эмоционально-ценностное отношение к музыке;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воспитывать устойчивый интерес к деятельности музыканта- человека сочиняющего, исполня</w:t>
      </w:r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0F8">
        <w:rPr>
          <w:rFonts w:ascii="Times New Roman" w:hAnsi="Times New Roman" w:cs="Times New Roman"/>
          <w:sz w:val="24"/>
          <w:szCs w:val="24"/>
        </w:rPr>
        <w:t>ющего и слушающего музыку;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развивать музыкальное восприятие как творческий процесс – основу приобщения к искусству;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освоить музыкальные произведения и знания о музыке;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овладеть практическими умениями и навыками в учебно-творческой деятельности: пении, слушании музыки, музыкально-пластическом движении.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«Музыка</w:t>
      </w:r>
    </w:p>
    <w:p w:rsidR="00205B01" w:rsidRPr="00E950F8" w:rsidRDefault="00205B01" w:rsidP="00205B01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базируется на художественно-об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кусства: фольклора, музыки религиозной традиции, произве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программе является введение ребенка в мир музыки че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рез интонации, темы и образы русской музыкальной культу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ры — «от родного порога», по выражению народного худож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ника России Б.М. Неменского, в мир культуры других народов. Это оказывает позитивное влияние на формирова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 семейных ценностей, составляющих духовное и нрав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ства разных народов мира, в </w:t>
      </w:r>
      <w:r w:rsidRPr="00E950F8">
        <w:rPr>
          <w:rFonts w:ascii="Times New Roman" w:hAnsi="Times New Roman" w:cs="Times New Roman"/>
          <w:sz w:val="24"/>
          <w:szCs w:val="24"/>
        </w:rPr>
        <w:lastRenderedPageBreak/>
        <w:t>котором находят отражение фак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ты истории, отношение человека к родному краю, его при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роде, труду людей, предполагает изучение основных фольк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ческом подходе, который дает возможность учащимся осваи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вать духовно-нравственные ценности как неотъемлемую часть мировой музыкальной культуры.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зях с жизнью, разнообразия форм его проявления и бытова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ния в окружающем мире, специфики воздействия на духов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Критерии отбора</w:t>
      </w:r>
      <w:r w:rsidRPr="00E950F8">
        <w:rPr>
          <w:rFonts w:ascii="Times New Roman" w:hAnsi="Times New Roman" w:cs="Times New Roman"/>
          <w:sz w:val="24"/>
          <w:szCs w:val="24"/>
        </w:rPr>
        <w:t xml:space="preserve"> музыкального материала в данную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грамму заимствованы из концепции Д. Б. Кабалевского — это 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>художественная ценность</w:t>
      </w:r>
      <w:r w:rsidRPr="00E950F8">
        <w:rPr>
          <w:rFonts w:ascii="Times New Roman" w:hAnsi="Times New Roman" w:cs="Times New Roman"/>
          <w:sz w:val="24"/>
          <w:szCs w:val="24"/>
        </w:rPr>
        <w:t xml:space="preserve"> музыкальных произведений, их 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>воспитательная значимость</w:t>
      </w:r>
      <w:r w:rsidRPr="00E950F8">
        <w:rPr>
          <w:rFonts w:ascii="Times New Roman" w:hAnsi="Times New Roman" w:cs="Times New Roman"/>
          <w:sz w:val="24"/>
          <w:szCs w:val="24"/>
        </w:rPr>
        <w:t xml:space="preserve"> и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педагогическая целесообраз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softHyphen/>
        <w:t>ность.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Основными</w:t>
      </w:r>
      <w:r w:rsidRPr="00E950F8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методическими принципами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программы яв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ляются: увлеченность, триединство деятельности композито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ра — исполнителя — слушателя, «тождество и контраст», инто- национность, опора на отечественную музыкальную культуру.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Освоение музыкального материала, включенного в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Виды музыкальной деятельности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разнообразны и на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правлены на реализацию принципой развивающего обучения в массовом музыкальном образовании и воспитании. Пости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жение одного и того же музыкального произведения подразу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мевает различные формы общения ребенка с музыкой. В 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полнительскую деятельность входят: хоровое, ансамблевое и сольное пение; пластическое интонирование и музыкально- ритмические движения; игра на музыкальных инструментах; инсценирование (разыгрывание) песен, сказок, музыкальных пьес программного характера; освоение элементов музыкаль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грамоты как средства фиксации музыкальной речи.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Помимо этого, дети проявляют творческое начало в раз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шихся музыкальных произведений, эскизах костюмов и деко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раций к операм, балетам, музыкальным спектаклям; в состав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нений о музыке, музыкальных инструментах, музыкантах и др.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>В целом эмоциональное восприятие музыки, размышление о ней и воплощение образного содержания в исполнении да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го искусства, что формирует у младших школьников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 xml:space="preserve"> универ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softHyphen/>
        <w:t>сальные учебные действия.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Структуру программы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составляют разделы, в которых обозначены основные содержательные линии, указаны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кальные произведения. Названия разделов являются выраже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нием художественно-педагогической идеи блока уроков, чет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верти, года. Занятия в I классе носят пропедевтический, ввод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ный характер и предполагают знакомство детей с музыкой в широком жизненном контексте.</w:t>
      </w:r>
    </w:p>
    <w:p w:rsidR="00205B01" w:rsidRPr="00E950F8" w:rsidRDefault="00205B01" w:rsidP="00205B01">
      <w:pPr>
        <w:spacing w:after="120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Творческий подход учителя музыки к данной программе — залог успеха его музыкально-педагогической деятельности.</w:t>
      </w: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«Музыка» в учебном плане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Тоболовская СОШ- филиал Ершовская ООШ на преподавание музыки во  2 классе отводится 1 час в неделю (34 недели). Соответственно программа рассчитана на 34 учебных часа. 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 «Музыка»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</w:t>
      </w:r>
      <w:r w:rsidRPr="00E950F8">
        <w:rPr>
          <w:rStyle w:val="a6"/>
          <w:rFonts w:ascii="Times New Roman" w:hAnsi="Times New Roman"/>
          <w:sz w:val="24"/>
          <w:szCs w:val="24"/>
        </w:rPr>
        <w:t>Уроки музыки, как и художественное образование в целом 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 Освоение музыки как духовного наследия человечества  предполагает: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формирование опыта эмоционально-образного восприятия;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начальное овладение различными видами музыкально-творческой деятельности;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приобретение знаний и умении;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овладение УУД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 xml:space="preserve">       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«Музыка»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10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ных стилей;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53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мание и оценка — умение ориентироваться в культурном мно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гообразии окружающей действительности, участие в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кальной жизни класса, школы, города и др.;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29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лем и сверстниками;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лы, города и др.;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27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щего себя в эмоционально-ценностном отношении к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ству, понимании его функций в жизни человека и общества.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ся, проявляющихся в познавательной и практической дея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тельности: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ния в разных формах и видах музыкальной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держания музыкальных образов; определять наиболее эффек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ческих задач на уроках музыки, во внеурочной и внешколь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музыкально-эстетической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музыкально-твор- ческих возможностей;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ствии с целями и задачами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лений в соответствии с задачами коммуникации;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05B01" w:rsidRPr="00E950F8" w:rsidRDefault="00205B01" w:rsidP="00205B01">
      <w:pPr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инто-национно-образного и жанрового, стилевого анализа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3" w:right="23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тации, работу с интерактивной доской и т. п.).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музыки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отражают опыт учащихся в музыкально-творческой деятельности: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96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30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ства на примере изучаемых музыкальных произведений;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 на материале музыкальной культуры родного края, разви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тие художественного вкуса и интереса к музыкальному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ству и музыкальной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 к музыкальным произведениям;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12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«Музыка»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left="20"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Идея</w:t>
      </w:r>
      <w:r w:rsidRPr="00E950F8">
        <w:rPr>
          <w:rStyle w:val="c3"/>
          <w:b/>
          <w:bCs/>
          <w:color w:val="000000"/>
        </w:rPr>
        <w:t> </w:t>
      </w:r>
      <w:r w:rsidRPr="00E950F8">
        <w:rPr>
          <w:rStyle w:val="c1"/>
          <w:color w:val="000000"/>
        </w:rPr>
        <w:t>второго года обучения выражается в формулировке</w:t>
      </w:r>
      <w:r w:rsidRPr="00E950F8">
        <w:rPr>
          <w:rStyle w:val="c1"/>
          <w:i/>
          <w:iCs/>
          <w:color w:val="000000"/>
        </w:rPr>
        <w:t> </w:t>
      </w:r>
      <w:r w:rsidRPr="00E950F8">
        <w:rPr>
          <w:rStyle w:val="c1"/>
          <w:color w:val="000000"/>
        </w:rPr>
        <w:t>«как живет музыка».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left="20"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Здесь можно выделить</w:t>
      </w:r>
      <w:r w:rsidRPr="00E950F8">
        <w:rPr>
          <w:rStyle w:val="c3"/>
          <w:b/>
          <w:bCs/>
          <w:color w:val="000000"/>
        </w:rPr>
        <w:t> </w:t>
      </w:r>
      <w:r w:rsidRPr="00E950F8">
        <w:rPr>
          <w:rStyle w:val="c1"/>
          <w:color w:val="000000"/>
        </w:rPr>
        <w:t>две содержательные линии.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Первая включает содержание, раскрывающее идею</w:t>
      </w:r>
      <w:r w:rsidRPr="00E950F8">
        <w:rPr>
          <w:rStyle w:val="apple-converted-space"/>
          <w:color w:val="000000"/>
        </w:rPr>
        <w:t> </w:t>
      </w:r>
      <w:r w:rsidRPr="00E950F8">
        <w:rPr>
          <w:rStyle w:val="c1"/>
          <w:color w:val="000000"/>
        </w:rPr>
        <w:t>музыка есть живой организм: 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205B01" w:rsidRPr="00E950F8" w:rsidRDefault="00205B01" w:rsidP="00205B01">
      <w:pPr>
        <w:pStyle w:val="c10"/>
        <w:spacing w:before="0" w:beforeAutospacing="0" w:after="0" w:afterAutospacing="0"/>
        <w:ind w:left="720"/>
        <w:jc w:val="center"/>
        <w:rPr>
          <w:color w:val="000000"/>
        </w:rPr>
      </w:pPr>
      <w:r w:rsidRPr="00E950F8">
        <w:rPr>
          <w:rStyle w:val="c3"/>
          <w:b/>
          <w:bCs/>
          <w:color w:val="000000"/>
        </w:rPr>
        <w:t>Тематическое содержание музыкального образования</w:t>
      </w:r>
    </w:p>
    <w:tbl>
      <w:tblPr>
        <w:tblW w:w="1230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048"/>
        <w:gridCol w:w="3973"/>
      </w:tblGrid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75ca54c898cf8c16fb3aaab3941be84ecfdc0d57"/>
            <w:bookmarkStart w:id="1" w:name="0"/>
            <w:bookmarkEnd w:id="0"/>
            <w:bookmarkEnd w:id="1"/>
            <w:r w:rsidRPr="00E950F8">
              <w:rPr>
                <w:rStyle w:val="c3"/>
                <w:b/>
                <w:bCs/>
                <w:color w:val="000000"/>
              </w:rPr>
              <w:t>№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Тема раздела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Кол-во часов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Всеобщее в жизни и в музыке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8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2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Музыка – искусство интонируемого смысла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10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3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«Тема» и «развитие» - жизнь художественного образа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10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4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Развитие как становление художественной формы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6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9"/>
              <w:spacing w:before="0" w:beforeAutospacing="0" w:after="0" w:afterAutospacing="0"/>
              <w:jc w:val="right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Итого: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34</w:t>
            </w:r>
          </w:p>
        </w:tc>
      </w:tr>
    </w:tbl>
    <w:p w:rsidR="00205B01" w:rsidRDefault="00205B01" w:rsidP="00205B01">
      <w:pPr>
        <w:pStyle w:val="c18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205B01" w:rsidRDefault="00205B01" w:rsidP="00205B01">
      <w:pPr>
        <w:pStyle w:val="c18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205B01" w:rsidRPr="00E950F8" w:rsidRDefault="00205B01" w:rsidP="00205B01">
      <w:pPr>
        <w:pStyle w:val="c18"/>
        <w:spacing w:before="0" w:beforeAutospacing="0" w:after="0" w:afterAutospacing="0"/>
        <w:jc w:val="center"/>
        <w:rPr>
          <w:color w:val="000000"/>
        </w:rPr>
      </w:pPr>
      <w:r w:rsidRPr="00E950F8">
        <w:rPr>
          <w:rStyle w:val="c3"/>
          <w:b/>
          <w:bCs/>
          <w:color w:val="000000"/>
        </w:rPr>
        <w:lastRenderedPageBreak/>
        <w:t>Основные требования к уровню подготовки учащихся 2 класса</w:t>
      </w:r>
    </w:p>
    <w:p w:rsidR="00205B01" w:rsidRPr="00E950F8" w:rsidRDefault="00205B01" w:rsidP="00205B01">
      <w:pPr>
        <w:pStyle w:val="c18"/>
        <w:spacing w:before="0" w:beforeAutospacing="0" w:after="0" w:afterAutospacing="0"/>
        <w:rPr>
          <w:color w:val="000000"/>
        </w:rPr>
      </w:pPr>
      <w:r w:rsidRPr="00E950F8">
        <w:rPr>
          <w:rStyle w:val="c3"/>
          <w:b/>
          <w:bCs/>
          <w:color w:val="000000"/>
        </w:rPr>
        <w:t>К концу обучения во 2 классе учащиеся способны: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устойчивый интерес к музыке;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Приобретать навыки слушательской культуры;</w:t>
      </w:r>
    </w:p>
    <w:p w:rsidR="00205B01" w:rsidRPr="00E950F8" w:rsidRDefault="00205B01" w:rsidP="00205B01">
      <w:pPr>
        <w:pStyle w:val="c18"/>
        <w:spacing w:before="0" w:beforeAutospacing="0" w:after="0" w:afterAutospacing="0"/>
        <w:rPr>
          <w:color w:val="000000"/>
        </w:rPr>
      </w:pPr>
      <w:r w:rsidRPr="00E950F8">
        <w:rPr>
          <w:rStyle w:val="c3"/>
          <w:b/>
          <w:bCs/>
          <w:color w:val="000000"/>
        </w:rPr>
        <w:t>Решать учебные и практические задачи: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Определять жанровые признаки;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Характеризовать интонации по эмоционально-образному строю – лирические, драматические, трагические, комические, возвышенные и др.;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Называть запомнившиеся формы музыки;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Определять автора и название музыкального произведения по характерным интонациям;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Дирижировать  главные мотивы, мелодии;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Делиться своими впечатлениями о музыке и выражать их в рисунках, игре на музыкальных инструментах, пением, танцевальным движением;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готовность к самостоятельным творческим пробам.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</w:rPr>
      </w:pPr>
      <w:r w:rsidRPr="00E950F8">
        <w:rPr>
          <w:rStyle w:val="ad"/>
        </w:rPr>
        <w:t xml:space="preserve"> </w:t>
      </w:r>
    </w:p>
    <w:p w:rsidR="00205B01" w:rsidRPr="00A15EF6" w:rsidRDefault="00205B01" w:rsidP="00205B01">
      <w:pPr>
        <w:pStyle w:val="a3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E950F8">
        <w:rPr>
          <w:rStyle w:val="ad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«Музыка»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05B01" w:rsidRPr="00E950F8" w:rsidTr="009F1D8E">
        <w:trPr>
          <w:trHeight w:val="709"/>
          <w:tblHeader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205B01" w:rsidRPr="00E950F8" w:rsidTr="009F1D8E">
        <w:trPr>
          <w:trHeight w:val="425"/>
        </w:trPr>
        <w:tc>
          <w:tcPr>
            <w:tcW w:w="14786" w:type="dxa"/>
            <w:gridSpan w:val="3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Всеобщее в жизни и музыке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Взаимодействие явлений жизни и музыки — попытка проникновения в процесс превращения обыденного в художественное.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Выразительные и изобразительные возможности музыки в раскрытии внутреннего мира человека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музыкальных и жизненных явлений.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 песенность, танцевальность, маршевость и выделять эти свойства в жизни природы и человека.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 раскрывать музыкальное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как выражение мыслей, чувств, характера человека, его душевного состояния.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попевки, музыкальные фразы, подбирать к ним ритмический аккомпанемент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— искусство интонируемого смысла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Интонация как феномен человеческой речи и музыки.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Интонационное многообразие музыки: различение и классификация интонаций как по жанровым истокам, так и по эмоционально-образному содержанию.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Интонация — «звукокомплекс», выступающий как единство содержания и формы, единство выразительного и изобразительного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«Тема» и «развитие» — жизнь художественного образа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«Тема» — одно из основных понятий музыки, единство жизненного содержания и его интонационного воплощения.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о всеобщности развития в жизни и музыке: «всё течет, всё изменяется».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 единстве жизненного содержания и интонационной линии развития.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музицирования: пении, игре на музыкальных инструментах, пластическом интонировании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как становление художественной формы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средств для выражения содержания.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Исторически сложившиеся музыкальные формы — двухчастная, трёхчастная, рондо, вариации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над зависимостью формы от содержания в каждом конкретном произведении.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вариации.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темы, характерные для их творческой индивидуальности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  <w:lang w:val="ro-RO"/>
        </w:rPr>
      </w:pP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B01" w:rsidRPr="00E950F8" w:rsidRDefault="00205B01" w:rsidP="00205B01">
      <w:p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Учебно-методический комплект «Музыка 1-4 классы» авторов В.О. Усачёва, М.В. Школяр:</w:t>
      </w:r>
    </w:p>
    <w:p w:rsidR="00205B01" w:rsidRPr="00E950F8" w:rsidRDefault="00205B01" w:rsidP="00205B01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2004г. 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2 класс», М., Просвещение, 2005г.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В.О. Усачёва «Музыка 2 класс»1 С</w:t>
      </w:r>
      <w:r w:rsidRPr="00E950F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50F8">
        <w:rPr>
          <w:rFonts w:ascii="Times New Roman" w:hAnsi="Times New Roman" w:cs="Times New Roman"/>
          <w:sz w:val="24"/>
          <w:szCs w:val="24"/>
        </w:rPr>
        <w:t xml:space="preserve">, </w:t>
      </w:r>
      <w:r w:rsidRPr="00E950F8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E950F8">
        <w:rPr>
          <w:rFonts w:ascii="Times New Roman" w:hAnsi="Times New Roman" w:cs="Times New Roman"/>
          <w:sz w:val="24"/>
          <w:szCs w:val="24"/>
        </w:rPr>
        <w:t xml:space="preserve"> 3, Фонохрестоматия, М., Просвещение, </w:t>
      </w:r>
      <w:smartTag w:uri="urn:schemas-microsoft-com:office:smarttags" w:element="metricconverter">
        <w:smartTagPr>
          <w:attr w:name="ProductID" w:val="2009 г"/>
        </w:smartTagPr>
        <w:r w:rsidRPr="00E950F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950F8">
        <w:rPr>
          <w:rFonts w:ascii="Times New Roman" w:hAnsi="Times New Roman" w:cs="Times New Roman"/>
          <w:sz w:val="24"/>
          <w:szCs w:val="24"/>
        </w:rPr>
        <w:t>.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учебник «Музыка 2 класс», М., Просвещение, 2013 г.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  <w:lang w:val="ro-RO"/>
        </w:rPr>
      </w:pP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Компьютер.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B01" w:rsidRPr="00E950F8" w:rsidRDefault="00205B01" w:rsidP="00205B01">
      <w:pPr>
        <w:pStyle w:val="razdel"/>
        <w:spacing w:before="0" w:beforeAutospacing="0" w:after="0" w:afterAutospacing="0"/>
      </w:pPr>
    </w:p>
    <w:p w:rsidR="00205B01" w:rsidRPr="00765893" w:rsidRDefault="00205B01" w:rsidP="00205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2FA" w:rsidRPr="00AC2ED9" w:rsidRDefault="008102FA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102FA" w:rsidRPr="00AC2ED9" w:rsidSect="002127DA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34" w:rsidRDefault="00BF3934" w:rsidP="008B1FAD">
      <w:pPr>
        <w:pStyle w:val="a3"/>
      </w:pPr>
      <w:r>
        <w:separator/>
      </w:r>
    </w:p>
  </w:endnote>
  <w:endnote w:type="continuationSeparator" w:id="0">
    <w:p w:rsidR="00BF3934" w:rsidRDefault="00BF3934" w:rsidP="008B1FA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92655"/>
    </w:sdtPr>
    <w:sdtEndPr/>
    <w:sdtContent>
      <w:p w:rsidR="008B1FAD" w:rsidRDefault="001D0F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B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FAD" w:rsidRDefault="008B1F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34" w:rsidRDefault="00BF3934" w:rsidP="008B1FAD">
      <w:pPr>
        <w:pStyle w:val="a3"/>
      </w:pPr>
      <w:r>
        <w:separator/>
      </w:r>
    </w:p>
  </w:footnote>
  <w:footnote w:type="continuationSeparator" w:id="0">
    <w:p w:rsidR="00BF3934" w:rsidRDefault="00BF3934" w:rsidP="008B1FA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5E9E"/>
    <w:multiLevelType w:val="hybridMultilevel"/>
    <w:tmpl w:val="542CA97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04A41"/>
    <w:multiLevelType w:val="hybridMultilevel"/>
    <w:tmpl w:val="BEF4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8657A"/>
    <w:multiLevelType w:val="hybridMultilevel"/>
    <w:tmpl w:val="483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35BBB"/>
    <w:multiLevelType w:val="hybridMultilevel"/>
    <w:tmpl w:val="DFD8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33CDA"/>
    <w:multiLevelType w:val="hybridMultilevel"/>
    <w:tmpl w:val="74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1E25"/>
    <w:multiLevelType w:val="multilevel"/>
    <w:tmpl w:val="351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94D0A"/>
    <w:multiLevelType w:val="multilevel"/>
    <w:tmpl w:val="952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AA026B"/>
    <w:multiLevelType w:val="hybridMultilevel"/>
    <w:tmpl w:val="EA8E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124E1"/>
    <w:multiLevelType w:val="hybridMultilevel"/>
    <w:tmpl w:val="0032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20"/>
  </w:num>
  <w:num w:numId="13">
    <w:abstractNumId w:val="14"/>
  </w:num>
  <w:num w:numId="14">
    <w:abstractNumId w:val="9"/>
  </w:num>
  <w:num w:numId="15">
    <w:abstractNumId w:val="4"/>
  </w:num>
  <w:num w:numId="16">
    <w:abstractNumId w:val="19"/>
  </w:num>
  <w:num w:numId="17">
    <w:abstractNumId w:val="0"/>
  </w:num>
  <w:num w:numId="18">
    <w:abstractNumId w:val="10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7DA"/>
    <w:rsid w:val="000214ED"/>
    <w:rsid w:val="000B26D6"/>
    <w:rsid w:val="00110A12"/>
    <w:rsid w:val="00121CC3"/>
    <w:rsid w:val="001D0FDB"/>
    <w:rsid w:val="00205B01"/>
    <w:rsid w:val="002127DA"/>
    <w:rsid w:val="0031771D"/>
    <w:rsid w:val="00374501"/>
    <w:rsid w:val="003858E7"/>
    <w:rsid w:val="003A510D"/>
    <w:rsid w:val="003B2D48"/>
    <w:rsid w:val="003C48E4"/>
    <w:rsid w:val="00443742"/>
    <w:rsid w:val="004466FB"/>
    <w:rsid w:val="004578AD"/>
    <w:rsid w:val="004837FF"/>
    <w:rsid w:val="004D7B80"/>
    <w:rsid w:val="005B68A6"/>
    <w:rsid w:val="0062283D"/>
    <w:rsid w:val="006E3EDA"/>
    <w:rsid w:val="007C170C"/>
    <w:rsid w:val="008102FA"/>
    <w:rsid w:val="008B1FAD"/>
    <w:rsid w:val="009036DF"/>
    <w:rsid w:val="0092301F"/>
    <w:rsid w:val="00995B88"/>
    <w:rsid w:val="009A1E52"/>
    <w:rsid w:val="009C0009"/>
    <w:rsid w:val="00AC2ED9"/>
    <w:rsid w:val="00B01E10"/>
    <w:rsid w:val="00BF3934"/>
    <w:rsid w:val="00CD341B"/>
    <w:rsid w:val="00DD0E80"/>
    <w:rsid w:val="00DD7DDF"/>
    <w:rsid w:val="00E144FC"/>
    <w:rsid w:val="00F45D6C"/>
    <w:rsid w:val="00F65AC2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5B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27DA"/>
    <w:pPr>
      <w:spacing w:after="0" w:line="240" w:lineRule="auto"/>
    </w:pPr>
  </w:style>
  <w:style w:type="table" w:styleId="a5">
    <w:name w:val="Table Grid"/>
    <w:basedOn w:val="a1"/>
    <w:rsid w:val="0081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F45D6C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FAD"/>
  </w:style>
  <w:style w:type="paragraph" w:styleId="a9">
    <w:name w:val="footer"/>
    <w:basedOn w:val="a"/>
    <w:link w:val="aa"/>
    <w:uiPriority w:val="99"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FAD"/>
  </w:style>
  <w:style w:type="character" w:customStyle="1" w:styleId="a4">
    <w:name w:val="Без интервала Знак"/>
    <w:basedOn w:val="a0"/>
    <w:link w:val="a3"/>
    <w:uiPriority w:val="99"/>
    <w:locked/>
    <w:rsid w:val="00DD0E80"/>
  </w:style>
  <w:style w:type="character" w:customStyle="1" w:styleId="30">
    <w:name w:val="Заголовок 3 Знак"/>
    <w:basedOn w:val="a0"/>
    <w:link w:val="3"/>
    <w:uiPriority w:val="99"/>
    <w:semiHidden/>
    <w:rsid w:val="00995B88"/>
    <w:rPr>
      <w:rFonts w:ascii="Arial" w:eastAsia="Times New Roman" w:hAnsi="Arial" w:cs="Arial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2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01F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AC2ED9"/>
    <w:rPr>
      <w:b/>
      <w:bCs/>
    </w:rPr>
  </w:style>
  <w:style w:type="paragraph" w:customStyle="1" w:styleId="razdel">
    <w:name w:val="razdel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C2ED9"/>
    <w:pPr>
      <w:ind w:left="720"/>
      <w:contextualSpacing/>
    </w:pPr>
  </w:style>
  <w:style w:type="paragraph" w:customStyle="1" w:styleId="c18">
    <w:name w:val="c18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2ED9"/>
  </w:style>
  <w:style w:type="paragraph" w:customStyle="1" w:styleId="c11">
    <w:name w:val="c11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2ED9"/>
  </w:style>
  <w:style w:type="character" w:customStyle="1" w:styleId="apple-converted-space">
    <w:name w:val="apple-converted-space"/>
    <w:basedOn w:val="a0"/>
    <w:rsid w:val="00AC2ED9"/>
  </w:style>
  <w:style w:type="paragraph" w:customStyle="1" w:styleId="c10">
    <w:name w:val="c10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2932</Words>
  <Characters>16715</Characters>
  <Application>Microsoft Office Word</Application>
  <DocSecurity>0</DocSecurity>
  <Lines>139</Lines>
  <Paragraphs>39</Paragraphs>
  <ScaleCrop>false</ScaleCrop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35</cp:revision>
  <dcterms:created xsi:type="dcterms:W3CDTF">2014-09-29T15:01:00Z</dcterms:created>
  <dcterms:modified xsi:type="dcterms:W3CDTF">2016-09-21T08:36:00Z</dcterms:modified>
</cp:coreProperties>
</file>