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27"/>
          <w:szCs w:val="27"/>
        </w:rPr>
      </w:pPr>
      <w:r w:rsidRPr="00DE26EF">
        <w:rPr>
          <w:color w:val="000000"/>
          <w:sz w:val="27"/>
          <w:szCs w:val="27"/>
        </w:rPr>
        <w:t>История создания Международной организации гражданской обороны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Резолюцией, принятой 18 декабря 1990 года, 9-я сессия Генеральной Ассамблеи Международной Организации Гражданской Обороны постановила ежегодно отмечать 1 марта Всемирный день гражданской обороны. Всемирный день гражданской защиты преследует две главные цели: привлечь внимание мировой общественности к значению Гражданской защиты и повысить готовность населения к самозащите в случае бедствий или аварий; отдать дань уважения усилиям и самопожертвованию персонала национальных служб гражданской защиты в их борьбе с бедствиями. Всемирный день гражданской защиты используется для организации бесед, конференций, радио и телевизионных дебатов, открытых дней, учений, пропаганды знаний по гражданской защите и демонстрации имеющихся средств и оборудования по борьбе с бедствиями.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В 1931 г. французский генерал медицинской службы </w:t>
      </w:r>
      <w:proofErr w:type="spellStart"/>
      <w:r w:rsidRPr="00DE26EF">
        <w:rPr>
          <w:color w:val="000000"/>
          <w:sz w:val="27"/>
          <w:szCs w:val="27"/>
        </w:rPr>
        <w:t>Джорж</w:t>
      </w:r>
      <w:proofErr w:type="spellEnd"/>
      <w:r w:rsidRPr="00DE26EF">
        <w:rPr>
          <w:color w:val="000000"/>
          <w:sz w:val="27"/>
          <w:szCs w:val="27"/>
        </w:rPr>
        <w:t xml:space="preserve"> </w:t>
      </w:r>
      <w:proofErr w:type="spellStart"/>
      <w:r w:rsidRPr="00DE26EF">
        <w:rPr>
          <w:color w:val="000000"/>
          <w:sz w:val="27"/>
          <w:szCs w:val="27"/>
        </w:rPr>
        <w:t>Сант-Пол</w:t>
      </w:r>
      <w:proofErr w:type="spellEnd"/>
      <w:r w:rsidRPr="00DE26EF">
        <w:rPr>
          <w:color w:val="000000"/>
          <w:sz w:val="27"/>
          <w:szCs w:val="27"/>
        </w:rPr>
        <w:t xml:space="preserve"> основал в Париже организацию "Ассоциация Женевских зон", которая </w:t>
      </w:r>
      <w:proofErr w:type="gramStart"/>
      <w:r w:rsidRPr="00DE26EF">
        <w:rPr>
          <w:color w:val="000000"/>
          <w:sz w:val="27"/>
          <w:szCs w:val="27"/>
        </w:rPr>
        <w:t>в последствии</w:t>
      </w:r>
      <w:proofErr w:type="gramEnd"/>
      <w:r w:rsidRPr="00DE26EF">
        <w:rPr>
          <w:color w:val="000000"/>
          <w:sz w:val="27"/>
          <w:szCs w:val="27"/>
        </w:rPr>
        <w:t xml:space="preserve"> была преобразована в Международную организацию гражданской обороны. Под понятием "Женевские зоны" имелись в виду нейтральные зоны или открытые города, в которых в военное время могли бы найти убежище некоторые категории гражданского населения (женщины, дети, больные и пожилые люди).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Идея основателя "Женевских зон" заключалась в создании во всех странах хорошо обозначенных безопасных зон или районов на постоянной основе и признанных таковыми еще в мирное время двусторонними или многосторонними соглашениями. </w:t>
      </w:r>
      <w:proofErr w:type="gramStart"/>
      <w:r w:rsidRPr="00DE26EF">
        <w:rPr>
          <w:color w:val="000000"/>
          <w:sz w:val="27"/>
          <w:szCs w:val="27"/>
        </w:rPr>
        <w:t>В 1935 г. по инициативе "Ассоциации Женевских зон" французский парламент единодушно одобрил резолюцию, в которой предложил Лиге Наций изучить возможности создания в каждой стране, в соответствии с соглашениями, ратифицированными Лигой Наций, районов, мест и зон, которые в случае военных конфликтов могли бы быть ограждены от военных действий и не использовались бы в военных целях.</w:t>
      </w:r>
      <w:proofErr w:type="gramEnd"/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В 1937 году Ассоциация была переведена из Парижа в Женеву и преобразована в Международную ассоциацию по защите гражданского населения и исторических зданий в военное время. Друг и соратник генерала Генри </w:t>
      </w:r>
      <w:proofErr w:type="spellStart"/>
      <w:r w:rsidRPr="00DE26EF">
        <w:rPr>
          <w:color w:val="000000"/>
          <w:sz w:val="27"/>
          <w:szCs w:val="27"/>
        </w:rPr>
        <w:t>Джорж</w:t>
      </w:r>
      <w:proofErr w:type="spellEnd"/>
      <w:r w:rsidRPr="00DE26EF">
        <w:rPr>
          <w:color w:val="000000"/>
          <w:sz w:val="27"/>
          <w:szCs w:val="27"/>
        </w:rPr>
        <w:t xml:space="preserve"> возглавил Ассоциацию и стал её Генеральным секретарем. Именно по инициативе Генри </w:t>
      </w:r>
      <w:proofErr w:type="spellStart"/>
      <w:r w:rsidRPr="00DE26EF">
        <w:rPr>
          <w:color w:val="000000"/>
          <w:sz w:val="27"/>
          <w:szCs w:val="27"/>
        </w:rPr>
        <w:t>Джоржа</w:t>
      </w:r>
      <w:proofErr w:type="spellEnd"/>
      <w:r w:rsidRPr="00DE26EF">
        <w:rPr>
          <w:color w:val="000000"/>
          <w:sz w:val="27"/>
          <w:szCs w:val="27"/>
        </w:rPr>
        <w:t xml:space="preserve"> Ассоциация смогла создать для некоторых категорий населения нейтральные зон </w:t>
      </w:r>
      <w:proofErr w:type="spellStart"/>
      <w:r w:rsidRPr="00DE26EF">
        <w:rPr>
          <w:color w:val="000000"/>
          <w:sz w:val="27"/>
          <w:szCs w:val="27"/>
        </w:rPr>
        <w:t>ы</w:t>
      </w:r>
      <w:proofErr w:type="spellEnd"/>
      <w:r w:rsidRPr="00DE26EF">
        <w:rPr>
          <w:color w:val="000000"/>
          <w:sz w:val="27"/>
          <w:szCs w:val="27"/>
        </w:rPr>
        <w:t xml:space="preserve"> в период Гражданской войны в Испании (1936 г. Мадрид и Бильбао) и во время конфликта между Японией и Китаем (1937 г. Шанхай и Нанкин). Не смотря на то, что этот опыт оказался относительно небольшим, была продемонстрирована реальность существования безопасных зон для мирного населения.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течение двадцати лет со дня создания Международная ассоциация Женевских зон пыталась воплотить идею о подготовке и создании в мирное время мест для размещения беженцев - "безопасных зон", которые признавались бы всеми сторонами в рамках Гуманитарного закона, изложенного в Женевских конвенциях от 12 августа 1949 г.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lastRenderedPageBreak/>
        <w:t>Используя защиту, предоставленную Женевскими конвенциями, Секретариат "Женевских зон" приступил к изучению и подготовке потенциальных безопасных зон.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Совместно с правительствами различных европейских стран разрабатывались планы эвакуации населения в безопасные районы. Обмен идеями и опытом планирования оказался полезным и необходимым.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1954 г. в Берлине прошла Международная конференция по защите гражданского населения в военное время путем создания и признания нейтральных зон и открытых городов. В истории Международной организации гражданской обороны (МОГО) эта конференция известна как "Первая Всемирная конференция по гражданской обороне".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Следуя резолюциям Берлинской конференции, Ассоциация предприняла попытку распространить среди стран принцип заблаговременной подготовки районов для беженцев. Проводились консультации с национальными учреждениями и организациями гражданской обороны, которые были созданы в странах перед лицом угрозы нового крупномасштабного конфликта.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июле 1956 г. "Информационный бюллетень Женевских зон" вышел под заголовком: ГРАЖДАНСКАЯ ОБОРОНА. В редакционной статье Ассоциации говорилось: "Деятельность Организации Женевских зон в области защиты детей, женщин, стариков и инвалидов в случае войны совпадает с задачами развивающихся национальных органов гражданской обороны в различных странах ... Мы продолжаем развивать идею эвакуации гражданского населения в безопасные места, известные под названием "Женевские зоны", разрабатываем планы для этих зон и распространяем мероприятия гражданской обороны на международном уровне, т.е. являемся связующим звеном между различными национальными организациями гражданской обороны".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Вторая международная конференция по гражданской обороне состоялась в 1957 г. во Флоренции. В ходе этой встречи делегаты поручили Международной ассоциации Женевских зон расширить свою деятельность на все вопросы, связанные с защитой населения и окружающей среды, и реорганизовать Ассоциацию в международную организацию по проблемам гражданской обороны.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январе 1958 г. Международная ассоциация Женевских зон (неправительственная организация) была преобразована в Международную организацию гражданской обороны с новым статусом, позволяющим принимать в члены - правительства, общества, ассоциации, отдельные лица. Задачи Организации были значительно расширены: наряду с продолжением деятельности по безопасным зонам для беженцев, Организация была обязана установить связи между национальными организациями гражданской обороны, стимулировать исследования в области проблем защиты населения, обеспечивать распространение имеющегося опыта и координировать усилия в деле предотвращения бедствий, готовности к ним и проведения необходимых мероприятий.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i/>
          <w:iCs/>
          <w:color w:val="000000"/>
          <w:sz w:val="27"/>
          <w:szCs w:val="27"/>
        </w:rPr>
        <w:lastRenderedPageBreak/>
        <w:t>На международной конференция по радиологической защите в 1966 г., на которой страны-члены МОГО огласили и одобрили текст Устава, который позволил Организации получить статус межправительственной организации. Данный Устав стал фактически международной конвенцией,</w:t>
      </w:r>
      <w:r w:rsidRPr="00DE26EF">
        <w:rPr>
          <w:color w:val="000000"/>
          <w:sz w:val="27"/>
          <w:szCs w:val="27"/>
        </w:rPr>
        <w:t> дающей право странам становиться членами Организации путем направления в депозитарий Организации документов о принятии Устава.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Уставе определены главные задачи Организации: "Интенсификация и координация во всемирном масштабе разработки и совершенствования организации, средств и методов предотвращения и сокращения последствий, вызванных стихийными бедствиями в мирное время или применением оружия в случае конфликта". Устав вступил в силу 1 марта 1972 г. по решению</w:t>
      </w:r>
      <w:proofErr w:type="gramStart"/>
      <w:r w:rsidRPr="00DE26EF">
        <w:rPr>
          <w:color w:val="000000"/>
          <w:sz w:val="27"/>
          <w:szCs w:val="27"/>
        </w:rPr>
        <w:t xml:space="preserve"> П</w:t>
      </w:r>
      <w:proofErr w:type="gramEnd"/>
      <w:r w:rsidRPr="00DE26EF">
        <w:rPr>
          <w:color w:val="000000"/>
          <w:sz w:val="27"/>
          <w:szCs w:val="27"/>
        </w:rPr>
        <w:t>ервой Генеральной Ассамблеи стран-членов Организации. В 1975 г. данный Устав был зарегистрирован в Секретариате OOII в Нью-Йорке и опубликован в Сборнике соглашений ООН. 10 марта 1976 г. между МОГО и правительством Швейцарии было подписано соглашение о предоставлении МОГО юридического статуса международной организации, базирующейся в Швейцарии.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Устав 1966 г. возложил на Организацию ряд задач по продвижению на международном уровне идей обеспечения безопасности населения и собственности </w:t>
      </w:r>
      <w:proofErr w:type="spellStart"/>
      <w:r w:rsidRPr="00DE26EF">
        <w:rPr>
          <w:color w:val="000000"/>
          <w:sz w:val="27"/>
          <w:szCs w:val="27"/>
        </w:rPr>
        <w:t>прилюбых</w:t>
      </w:r>
      <w:proofErr w:type="spellEnd"/>
      <w:r w:rsidRPr="00DE26EF">
        <w:rPr>
          <w:color w:val="000000"/>
          <w:sz w:val="27"/>
          <w:szCs w:val="27"/>
        </w:rPr>
        <w:t xml:space="preserve"> видах бедствий. МОГО стала объединять национальные организации, занимающиеся вопросами гражданской обороны. Следует отметить, что Генеральная Ассамблея ООН в своей Резолюции № 2034 от 1965 г. призвала "правительства создать соответствующие планирующие и исполнительные органы, которые могли бы учитывать местные условия, определять объемы и характер требуемой помощи и управлять спасательными операциями".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Используя юридическую основу, свой статус и международный Гуманитарный закон, руководящие органы МОГО проводили и проводят </w:t>
      </w:r>
      <w:proofErr w:type="gramStart"/>
      <w:r w:rsidRPr="00DE26EF">
        <w:rPr>
          <w:color w:val="000000"/>
          <w:sz w:val="27"/>
          <w:szCs w:val="27"/>
        </w:rPr>
        <w:t>всеми доступными способами</w:t>
      </w:r>
      <w:proofErr w:type="gramEnd"/>
      <w:r w:rsidRPr="00DE26EF">
        <w:rPr>
          <w:color w:val="000000"/>
          <w:sz w:val="27"/>
          <w:szCs w:val="27"/>
        </w:rPr>
        <w:t xml:space="preserve"> политику пропаганды знаний и средств по проблемам предотвращения, готовности и действиям в период бедствий. Было организовано одиннадцать Всемирных конференций по гражданской обороне (Берлин 1954, Флоренция 1957, Женева 1958, </w:t>
      </w:r>
      <w:proofErr w:type="spellStart"/>
      <w:r w:rsidRPr="00DE26EF">
        <w:rPr>
          <w:color w:val="000000"/>
          <w:sz w:val="27"/>
          <w:szCs w:val="27"/>
        </w:rPr>
        <w:t>Монтре</w:t>
      </w:r>
      <w:proofErr w:type="spellEnd"/>
      <w:r w:rsidRPr="00DE26EF">
        <w:rPr>
          <w:color w:val="000000"/>
          <w:sz w:val="27"/>
          <w:szCs w:val="27"/>
        </w:rPr>
        <w:t xml:space="preserve"> 1961, Женева 1963, Женева 1972, Каракас 1974, Тунис 1978, Рабат 1980, Амман 1994, Пекин 1998).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color w:val="000000"/>
          <w:sz w:val="27"/>
          <w:szCs w:val="27"/>
        </w:rPr>
        <w:t>Прием в члены Организации открыт для всех государств.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настоящее время членами Организации являются: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50 госуда</w:t>
      </w:r>
      <w:proofErr w:type="gramStart"/>
      <w:r w:rsidRPr="00DE26EF">
        <w:rPr>
          <w:color w:val="000000"/>
          <w:sz w:val="27"/>
          <w:szCs w:val="27"/>
        </w:rPr>
        <w:t>рств чл</w:t>
      </w:r>
      <w:proofErr w:type="gramEnd"/>
      <w:r w:rsidRPr="00DE26EF">
        <w:rPr>
          <w:color w:val="000000"/>
          <w:sz w:val="27"/>
          <w:szCs w:val="27"/>
        </w:rPr>
        <w:t>енов МОГО;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16 государств наблюдателей МОГО;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13 ассоциированных членов.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lastRenderedPageBreak/>
        <w:t>Работа МОГО организуется Генеральной Ассамблеей, Исполнительным советом и Секретариатом.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color w:val="000000"/>
          <w:sz w:val="27"/>
          <w:szCs w:val="27"/>
        </w:rPr>
        <w:t>Генеральная Ассамблея </w:t>
      </w:r>
      <w:r w:rsidRPr="00DE26EF">
        <w:rPr>
          <w:color w:val="000000"/>
          <w:sz w:val="27"/>
          <w:szCs w:val="27"/>
        </w:rPr>
        <w:t>является высшим органом Организации и состоит из делегатов, представляющих государства-члены. Каждое государство-член предоставлено одним делегатом. Ассамблея собирается на очередные сессии с интервалом, не превышающим два года, и в случае надобности - на специальные сессии. Специальные сессии созываются по просьбе Совета или большинства государств-членов. Ассамблея на каждой очередной сессии выбирает страну, в которой состоится следующая очередная сессия, причем Совет впоследствии определяет место проведения сессии. Место проведения специальной сессии определяется Советом. Ассамблея избирает председателя и заместителя председателя, а также других членов президиума в начале каждой очередной сессии. Эти лица сохраняют свои полномочия впредь до избрания их преемников.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color w:val="000000"/>
          <w:sz w:val="27"/>
          <w:szCs w:val="27"/>
        </w:rPr>
        <w:t>Исполнительный совет </w:t>
      </w:r>
      <w:r w:rsidRPr="00DE26EF">
        <w:rPr>
          <w:color w:val="000000"/>
          <w:sz w:val="27"/>
          <w:szCs w:val="27"/>
        </w:rPr>
        <w:t>является исполнительным органом Организации. 11ринимая во внимание справедливое географическое распределение, Ассамблея устанавливает количества членов Исполнительного совета и избирает тех членов, которым предоставляется право назначать своих представителей в Совет. Члены Совета избираются сроком на четыре года, половина членов переизбирается каждые два года. Совет проводит свои заседания не реже одного раза в год и определяет место проведения каждого своего заседания. Совет избирает своего председателя и заместителя председателя из числа своих членов.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color w:val="000000"/>
          <w:sz w:val="27"/>
          <w:szCs w:val="27"/>
        </w:rPr>
        <w:t>Секретариат </w:t>
      </w:r>
      <w:r w:rsidRPr="00DE26EF">
        <w:rPr>
          <w:color w:val="000000"/>
          <w:sz w:val="27"/>
          <w:szCs w:val="27"/>
        </w:rPr>
        <w:t>Организации состоит из Генерального секретаря и такого технического и административного персонала, который может потребоваться для работы Организации. Генеральный секретарь назначается Ассамблеей по представлению Совета на условиях, определяемых Ассамблеей. Генеральный секретарь является главным техническим и административным должностным лицом Организации. Генеральный секретарь по должности является секретарем Ассамблеи и Совета и присутствует на всех комиссиях Организации. Генеральный секретарь ежегодно составляет и представляет Совету финансовые отчеты и бюджетные сметы Организации.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МОГО устанавливает эффективные отношения и тесное сотрудничество с такими межправительственными и неправительственными организациями, с которыми это может оказаться желательным. Любое официальное соглашение, заключенное между организациями, подлежит утверждению Исполнительным советом.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bCs/>
          <w:i/>
          <w:iCs/>
          <w:color w:val="000000"/>
          <w:sz w:val="27"/>
          <w:szCs w:val="27"/>
        </w:rPr>
        <w:t>В последние десятилетия деятельность МОГО все больше связана с проблемами мирного времени, что позволяет скорее говорить о гражданской защите населения, чем о гражданской обороне.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При этом следует учитывать, что лексически используемые в названиях национальных служб термины «</w:t>
      </w:r>
      <w:proofErr w:type="spellStart"/>
      <w:r w:rsidRPr="00DE26EF">
        <w:rPr>
          <w:color w:val="000000"/>
          <w:sz w:val="27"/>
          <w:szCs w:val="27"/>
        </w:rPr>
        <w:t>Civil</w:t>
      </w:r>
      <w:proofErr w:type="spellEnd"/>
      <w:r w:rsidRPr="00DE26EF">
        <w:rPr>
          <w:color w:val="000000"/>
          <w:sz w:val="27"/>
          <w:szCs w:val="27"/>
        </w:rPr>
        <w:t xml:space="preserve"> </w:t>
      </w:r>
      <w:proofErr w:type="spellStart"/>
      <w:r w:rsidRPr="00DE26EF">
        <w:rPr>
          <w:color w:val="000000"/>
          <w:sz w:val="27"/>
          <w:szCs w:val="27"/>
        </w:rPr>
        <w:t>Protection</w:t>
      </w:r>
      <w:proofErr w:type="spellEnd"/>
      <w:r w:rsidRPr="00DE26EF">
        <w:rPr>
          <w:color w:val="000000"/>
          <w:sz w:val="27"/>
          <w:szCs w:val="27"/>
        </w:rPr>
        <w:t>» или «</w:t>
      </w:r>
      <w:proofErr w:type="spellStart"/>
      <w:r w:rsidRPr="00DE26EF">
        <w:rPr>
          <w:color w:val="000000"/>
          <w:sz w:val="27"/>
          <w:szCs w:val="27"/>
        </w:rPr>
        <w:t>Civil</w:t>
      </w:r>
      <w:proofErr w:type="spellEnd"/>
      <w:r w:rsidRPr="00DE26EF">
        <w:rPr>
          <w:color w:val="000000"/>
          <w:sz w:val="27"/>
          <w:szCs w:val="27"/>
        </w:rPr>
        <w:t xml:space="preserve"> </w:t>
      </w:r>
      <w:proofErr w:type="spellStart"/>
      <w:r w:rsidRPr="00DE26EF">
        <w:rPr>
          <w:color w:val="000000"/>
          <w:sz w:val="27"/>
          <w:szCs w:val="27"/>
        </w:rPr>
        <w:t>Defence</w:t>
      </w:r>
      <w:proofErr w:type="spellEnd"/>
      <w:r w:rsidRPr="00DE26EF">
        <w:rPr>
          <w:color w:val="000000"/>
          <w:sz w:val="27"/>
          <w:szCs w:val="27"/>
        </w:rPr>
        <w:t xml:space="preserve">» имеют национальные службы гражданской обороны (защиты) вне подчинения национальных </w:t>
      </w:r>
      <w:r w:rsidRPr="00DE26EF">
        <w:rPr>
          <w:color w:val="000000"/>
          <w:sz w:val="27"/>
          <w:szCs w:val="27"/>
        </w:rPr>
        <w:lastRenderedPageBreak/>
        <w:t xml:space="preserve">министерств обороны. В среднем только 6 стран из 30 имеют подчиненные министерствам обороны службы гражданской обороны; большинство служб гражданской обороны (защиты) стран-участниц МОГО, </w:t>
      </w:r>
      <w:proofErr w:type="spellStart"/>
      <w:r w:rsidRPr="00DE26EF">
        <w:rPr>
          <w:color w:val="000000"/>
          <w:sz w:val="27"/>
          <w:szCs w:val="27"/>
        </w:rPr>
        <w:t>представляютцих</w:t>
      </w:r>
      <w:proofErr w:type="spellEnd"/>
      <w:r w:rsidRPr="00DE26EF">
        <w:rPr>
          <w:color w:val="000000"/>
          <w:sz w:val="27"/>
          <w:szCs w:val="27"/>
        </w:rPr>
        <w:t xml:space="preserve"> Африку и Азию, создавалось по образу и подобию служб своих бывших метрополий, не особенно вдаваясь в смысловую нагрузку названия службы — защита или оборона.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 xml:space="preserve">Аналогичные тенденции, особенно после окончания периода холодной войны, прослеживаются и в других странах. Это нашло свое отражение в </w:t>
      </w:r>
      <w:proofErr w:type="spellStart"/>
      <w:r w:rsidRPr="00DE26EF">
        <w:rPr>
          <w:color w:val="000000"/>
          <w:sz w:val="27"/>
          <w:szCs w:val="27"/>
        </w:rPr>
        <w:t>Амманской</w:t>
      </w:r>
      <w:proofErr w:type="spellEnd"/>
      <w:r w:rsidRPr="00DE26EF">
        <w:rPr>
          <w:color w:val="000000"/>
          <w:sz w:val="27"/>
          <w:szCs w:val="27"/>
        </w:rPr>
        <w:t xml:space="preserve"> декларации, одобренной десятой Всемирной конференцией по гражданской защите, которая была организована МОГО. В ней предлагается дальнейшее расширение значения термина «гражданская оборона», использование его для обозначения соответствующей деятельности, как в военное, так и в мирное время.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последние годы наметилась отчетливая тенденция к постепенному переходу от термина «гражданская оборона» к термину «гражданская защита», что связано со значительной переориентацией большинства национальных и международных организаций, занимающихся данными вопросами, с задач военного характера на чрезвычайные ситуации мирного времени и оказание гуманитарной помощи в случае их возникновения.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Политические изменения, произошедшие в последние годы на международной арене, и совершенствование задач, возлагаемых на органы гражданской обороны (как национальные, так и коалиционные), постепенно оказывают влияние и на движение этих организаций в сторону термина «гражданская защита». Прежде всего, речь идет о большинстве стран Западной, Центральной и Восточной Европы, где этот переход в целом уже завершен.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связи с 25-летием МОГО была учреждена медаль МОГО.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Российская Федерация является членом МОГО с июня 1993 года. Представлять Россию в этой международной организации, Правительством Российской Федерации поручено Министерству Российской Федерации по делам гражданской обороны, чрезвычайным ситуациям и ликвидации последствий стихийных бедствий.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Российская Федерация в лице МЧС России активно участвует в международной деятельности МОГО. Оценка положения дел в области сотрудничества МЧС России с этой организацией позволяет подтвердить необходимость укрепления отношений Российской Федерации с МОГО.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proofErr w:type="gramStart"/>
      <w:r w:rsidRPr="00DE26EF">
        <w:rPr>
          <w:color w:val="000000"/>
          <w:sz w:val="27"/>
          <w:szCs w:val="27"/>
        </w:rPr>
        <w:t>В 2011 году по линии МЧС России, в дополнение к традиционным механизмам оказания гуманитарной помощи зарубежным государствам в рамках Концепции участия Российской Федерации в содействии международному развитию (поручение Президента Российской Федерации от 14 июня 2007 г. № Пр-1040), проводилась активная работа по реализации российских донорских взносов в фонды международных организаций с использованием многостороннего механизма содействия международному развитию (СМР), которое в числе</w:t>
      </w:r>
      <w:proofErr w:type="gramEnd"/>
      <w:r w:rsidRPr="00DE26EF">
        <w:rPr>
          <w:color w:val="000000"/>
          <w:sz w:val="27"/>
          <w:szCs w:val="27"/>
        </w:rPr>
        <w:t xml:space="preserve"> прочего предполагает </w:t>
      </w:r>
      <w:r w:rsidRPr="00DE26EF">
        <w:rPr>
          <w:color w:val="000000"/>
          <w:sz w:val="27"/>
          <w:szCs w:val="27"/>
        </w:rPr>
        <w:lastRenderedPageBreak/>
        <w:t>оказание гуманитарного содействия зарубежным государствам в различных формах (продовольственная помощь, гуманитарное разминирование, подготовка кадров, техническая помощь и др.).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 соответствии с установками российского руководства за счет целевых российских взносов в фонд Международной организации гражданской обороны осуществлялись следующие проекты содействия в области гуманитарного разминирования: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Резолюцией, принятой 18 декабря 1990 года, 9-я сессия Генеральной Ассамблеи Международной Организации Гражданской Обороны постановила ежегодно отмечать 1 марта Всемирный день гражданской обороны.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Всемирный день гражданской защиты преследует две главные цели: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- привлечь внимание мировой общественности к значению Гражданской защиты и повысить готовность населения к самозащите в случае бедствий или аварий;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- отдать дань уважения усилиям и самопожертвованию персонала национальных служб гражданской защиты в их борьбе с бедствиями.</w:t>
      </w:r>
    </w:p>
    <w:p w:rsidR="00DE26EF" w:rsidRPr="00DE26EF" w:rsidRDefault="00DE26EF" w:rsidP="00DE26EF">
      <w:pPr>
        <w:pStyle w:val="a3"/>
        <w:shd w:val="clear" w:color="auto" w:fill="FFFFFF"/>
        <w:spacing w:before="120" w:beforeAutospacing="0" w:after="312" w:afterAutospacing="0"/>
        <w:ind w:firstLine="426"/>
        <w:jc w:val="both"/>
        <w:rPr>
          <w:color w:val="000000"/>
          <w:sz w:val="16"/>
          <w:szCs w:val="16"/>
        </w:rPr>
      </w:pPr>
      <w:r w:rsidRPr="00DE26EF">
        <w:rPr>
          <w:color w:val="000000"/>
          <w:sz w:val="27"/>
          <w:szCs w:val="27"/>
        </w:rPr>
        <w:t>Всемирный день гражданской защиты используется для организации бесед, конференций, радио и телевизионных дебатов, открытых дней, учений, пропаганды знаний по гражданской защите и демонстрации имеющихся средств и оборудования по борьбе с бедствиями.</w:t>
      </w:r>
    </w:p>
    <w:p w:rsidR="003D5278" w:rsidRPr="00DE26EF" w:rsidRDefault="003D5278" w:rsidP="00DE26EF">
      <w:pPr>
        <w:ind w:firstLine="426"/>
        <w:rPr>
          <w:rFonts w:ascii="Times New Roman" w:hAnsi="Times New Roman" w:cs="Times New Roman"/>
        </w:rPr>
      </w:pPr>
    </w:p>
    <w:sectPr w:rsidR="003D5278" w:rsidRPr="00DE26EF" w:rsidSect="00DE26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6EF"/>
    <w:rsid w:val="003D5278"/>
    <w:rsid w:val="00D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2168</Words>
  <Characters>12361</Characters>
  <Application>Microsoft Office Word</Application>
  <DocSecurity>0</DocSecurity>
  <Lines>103</Lines>
  <Paragraphs>28</Paragraphs>
  <ScaleCrop>false</ScaleCrop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2020-03-02T11:10:00Z</dcterms:created>
  <dcterms:modified xsi:type="dcterms:W3CDTF">2020-03-02T11:11:00Z</dcterms:modified>
</cp:coreProperties>
</file>