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96" w:rsidRPr="007C6F96" w:rsidRDefault="007C6F96" w:rsidP="00275663">
      <w:pPr>
        <w:shd w:val="clear" w:color="auto" w:fill="F8F8F8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</w:pPr>
      <w:bookmarkStart w:id="0" w:name="_GoBack"/>
      <w:r w:rsidRPr="007C6F96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  <w:t>ВНИМАНИЮ ПОТРЕБИТЕЛЯ: ДЕТСКИЕ АТТРАКЦИОНЫ</w:t>
      </w:r>
    </w:p>
    <w:bookmarkEnd w:id="0"/>
    <w:p w:rsidR="007C6F96" w:rsidRPr="007C6F96" w:rsidRDefault="007C6F96" w:rsidP="007C6F96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7C6F96" w:rsidRPr="007C6F96" w:rsidRDefault="007C6F96" w:rsidP="007C6F96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</w:rPr>
      </w:pPr>
      <w:r w:rsidRPr="007C6F96">
        <w:rPr>
          <w:rFonts w:ascii="Arial" w:eastAsia="Times New Roman" w:hAnsi="Arial" w:cs="Arial"/>
          <w:i/>
          <w:iCs/>
          <w:color w:val="7B7B7B"/>
          <w:sz w:val="19"/>
          <w:szCs w:val="19"/>
        </w:rPr>
        <w:t>23.08.2019 г.</w:t>
      </w:r>
    </w:p>
    <w:p w:rsidR="007C6F96" w:rsidRPr="007C6F96" w:rsidRDefault="007C6F96" w:rsidP="007C6F9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Лето – сезон детских аттракционов на открытом воздухе, привлекающий внимание, как детей, так и родителей.</w:t>
      </w:r>
    </w:p>
    <w:p w:rsidR="007C6F96" w:rsidRPr="007C6F96" w:rsidRDefault="007C6F96" w:rsidP="007C6F9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Нередко хозяйствующие субъекты, оказывающие населению такие услуги, принимая, тем самым, на себя ответственность за жизнь и здоровье посетителей, а также качество предоставляемых услуг, не принимают надлежащих необходимых мер для того, чтобы услуга являлась безопасной.</w:t>
      </w:r>
    </w:p>
    <w:p w:rsidR="007C6F96" w:rsidRPr="007C6F96" w:rsidRDefault="007C6F96" w:rsidP="007C6F9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Уважаемые родители! Обратите внимание!</w:t>
      </w:r>
    </w:p>
    <w:p w:rsidR="007C6F96" w:rsidRPr="007C6F96" w:rsidRDefault="007C6F96" w:rsidP="007C6F9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Прежде, чем купить билеты на тот или иной аттракцион, нужно выяснить, подходит ли он для Вашего ребенка.</w:t>
      </w:r>
    </w:p>
    <w:p w:rsidR="007C6F96" w:rsidRPr="007C6F96" w:rsidRDefault="007C6F96" w:rsidP="007C6F9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Для этого достаточно ознакомиться с правилами пользования аттракционом.</w:t>
      </w:r>
    </w:p>
    <w:p w:rsidR="007C6F96" w:rsidRPr="007C6F96" w:rsidRDefault="007C6F96" w:rsidP="007C6F9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В правилах должны быть прописаны:</w:t>
      </w:r>
    </w:p>
    <w:p w:rsidR="007C6F96" w:rsidRPr="007C6F96" w:rsidRDefault="007C6F96" w:rsidP="007C6F9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– возможные ограничения по возрасту, росту, весу, состоянию здоровья детей, а также требования относительно их поведения во время пользования аттракционом.</w:t>
      </w:r>
    </w:p>
    <w:p w:rsidR="007C6F96" w:rsidRPr="007C6F96" w:rsidRDefault="007C6F96" w:rsidP="007C6F9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Если по каким-то причинам Вы не нашли интересующую Вас информацию или что-то осталось непонятным, вызывает сомнения или настораживает, стоит обратиться за разъяснениями к персоналу, обслуживающему аттракцион.</w:t>
      </w:r>
    </w:p>
    <w:p w:rsidR="007C6F96" w:rsidRPr="007C6F96" w:rsidRDefault="007C6F96" w:rsidP="007C6F9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Согласно требованиям законодательства в области защиты прав потребителей, потребитель имеет право на получение необходимой и достоверной информации об исполнителе услуг: адресе его места нахождения, режиме работы, информации об оказываемых услугах и их стоимости.</w:t>
      </w:r>
    </w:p>
    <w:p w:rsidR="007C6F96" w:rsidRPr="007C6F96" w:rsidRDefault="007C6F96" w:rsidP="007C6F9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Потребитель имеет право на то, чтобы услуга была безопасна для жизни, здоровья потребителя, окружающей среды, а также не причиняла вред имуществу потребителя. Данные требования являются обязательными и устанавливаются законом или в установленном им порядке. </w:t>
      </w:r>
      <w:r w:rsidRPr="007C6F96">
        <w:rPr>
          <w:rFonts w:ascii="Arial" w:eastAsia="Times New Roman" w:hAnsi="Arial" w:cs="Arial"/>
          <w:color w:val="242424"/>
          <w:sz w:val="21"/>
          <w:szCs w:val="21"/>
        </w:rPr>
        <w:br/>
        <w:t>Если для безопасного использования услуги необходимо соблюдать специальные правила, то исполнитель обязан довести эти правила до сведения потребителя.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540"/>
      </w:tblGrid>
      <w:tr w:rsidR="007C6F96" w:rsidRPr="007C6F96" w:rsidTr="007C6F9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6F96" w:rsidRPr="007C6F96" w:rsidRDefault="00B14741" w:rsidP="007C6F9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42424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color w:val="242424"/>
                <w:sz w:val="24"/>
                <w:szCs w:val="24"/>
              </w:rPr>
              <w:pict>
                <v:rect id="AutoShape 1" o:spid="_x0000_s1026" alt="http://cgon.rospotrebnadzor.ru/upload/medialibrary/90c/90cd6fd486e8e538ea6aa884372320b3.pn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HHeJFf5&#10;AgAAGwYAAA4AAAAAAAAAAAAAAAAALgIAAGRycy9lMm9Eb2MueG1sUEsBAi0AFAAGAAgAAAAhAEyg&#10;6SzYAAAAAwEAAA8AAAAAAAAAAAAAAAAAUwUAAGRycy9kb3ducmV2LnhtbFBLBQYAAAAABAAEAPMA&#10;AABY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</w:tbl>
    <w:p w:rsidR="007C6F96" w:rsidRPr="007C6F96" w:rsidRDefault="007C6F96" w:rsidP="007C6F9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С 18.04.2018 вступил в силу Технический регламент ТС 038/2016 Евразийского экономического союза </w:t>
      </w:r>
      <w:r w:rsidRPr="007C6F96">
        <w:rPr>
          <w:rFonts w:ascii="Arial" w:eastAsia="Times New Roman" w:hAnsi="Arial" w:cs="Arial"/>
          <w:color w:val="242424"/>
          <w:sz w:val="21"/>
          <w:szCs w:val="21"/>
        </w:rPr>
        <w:t>ЕАЭС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«О безопасности аттракционов»</w:t>
      </w:r>
      <w:r w:rsidRPr="007C6F96">
        <w:rPr>
          <w:rFonts w:ascii="Arial" w:eastAsia="Times New Roman" w:hAnsi="Arial" w:cs="Arial"/>
          <w:color w:val="242424"/>
          <w:sz w:val="21"/>
          <w:szCs w:val="21"/>
        </w:rPr>
        <w:t xml:space="preserve"> (далее – </w:t>
      </w:r>
      <w:proofErr w:type="gramStart"/>
      <w:r w:rsidRPr="007C6F96">
        <w:rPr>
          <w:rFonts w:ascii="Arial" w:eastAsia="Times New Roman" w:hAnsi="Arial" w:cs="Arial"/>
          <w:color w:val="242424"/>
          <w:sz w:val="21"/>
          <w:szCs w:val="21"/>
        </w:rPr>
        <w:t>ТР</w:t>
      </w:r>
      <w:proofErr w:type="gramEnd"/>
      <w:r w:rsidRPr="007C6F96">
        <w:rPr>
          <w:rFonts w:ascii="Arial" w:eastAsia="Times New Roman" w:hAnsi="Arial" w:cs="Arial"/>
          <w:color w:val="242424"/>
          <w:sz w:val="21"/>
          <w:szCs w:val="21"/>
        </w:rPr>
        <w:t xml:space="preserve"> ТС), который распространяется на аттракционы, впервые выпускаемые в обращение на территории Евразийского экономического союза, и устанавливает минимально необходимые требования к безопасности аттракционов и связанным с ними процессам проектирования, изготовления, монтажа (сборки, установки), наладки, эксплуатации, хранения, перевозки и утилизации в целях защиты жизни и (или) здоровья человека, имущества, окружающей среды и предупреждения действий, вводящих потребителей в заблуждение.</w:t>
      </w:r>
    </w:p>
    <w:p w:rsidR="007C6F96" w:rsidRPr="007C6F96" w:rsidRDefault="007C6F96" w:rsidP="007C6F9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 xml:space="preserve">В соответствии с указанным </w:t>
      </w:r>
      <w:proofErr w:type="gramStart"/>
      <w:r w:rsidRPr="007C6F96">
        <w:rPr>
          <w:rFonts w:ascii="Arial" w:eastAsia="Times New Roman" w:hAnsi="Arial" w:cs="Arial"/>
          <w:color w:val="242424"/>
          <w:sz w:val="21"/>
          <w:szCs w:val="21"/>
        </w:rPr>
        <w:t>ТР</w:t>
      </w:r>
      <w:proofErr w:type="gramEnd"/>
      <w:r w:rsidRPr="007C6F96">
        <w:rPr>
          <w:rFonts w:ascii="Arial" w:eastAsia="Times New Roman" w:hAnsi="Arial" w:cs="Arial"/>
          <w:color w:val="242424"/>
          <w:sz w:val="21"/>
          <w:szCs w:val="21"/>
        </w:rPr>
        <w:t xml:space="preserve"> ТС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на каждом аттракционе должна быть установлена информационная табличка изготовителя, содержащая следующие сведения:</w:t>
      </w:r>
    </w:p>
    <w:p w:rsidR="007C6F96" w:rsidRPr="007C6F96" w:rsidRDefault="007C6F96" w:rsidP="007C6F9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proofErr w:type="gramStart"/>
      <w:r w:rsidRPr="007C6F96">
        <w:rPr>
          <w:rFonts w:ascii="Arial" w:eastAsia="Times New Roman" w:hAnsi="Arial" w:cs="Arial"/>
          <w:color w:val="242424"/>
          <w:sz w:val="21"/>
          <w:szCs w:val="21"/>
        </w:rPr>
        <w:t>а) наименование и место нахождения (адрес) изготовителя и (или) продавца (поставщика); </w:t>
      </w:r>
      <w:r w:rsidRPr="007C6F96">
        <w:rPr>
          <w:rFonts w:ascii="Arial" w:eastAsia="Times New Roman" w:hAnsi="Arial" w:cs="Arial"/>
          <w:color w:val="242424"/>
          <w:sz w:val="21"/>
          <w:szCs w:val="21"/>
        </w:rPr>
        <w:br/>
        <w:t>б) наименование и (или) обозначение аттракциона (тип (номер) модели); </w:t>
      </w:r>
      <w:r w:rsidRPr="007C6F96">
        <w:rPr>
          <w:rFonts w:ascii="Arial" w:eastAsia="Times New Roman" w:hAnsi="Arial" w:cs="Arial"/>
          <w:color w:val="242424"/>
          <w:sz w:val="21"/>
          <w:szCs w:val="21"/>
        </w:rPr>
        <w:br/>
        <w:t>в) заводской номер изделия; </w:t>
      </w:r>
      <w:r w:rsidRPr="007C6F96">
        <w:rPr>
          <w:rFonts w:ascii="Arial" w:eastAsia="Times New Roman" w:hAnsi="Arial" w:cs="Arial"/>
          <w:color w:val="242424"/>
          <w:sz w:val="21"/>
          <w:szCs w:val="21"/>
        </w:rPr>
        <w:br/>
        <w:t>г) месяц и год изготовления.</w:t>
      </w:r>
      <w:proofErr w:type="gramEnd"/>
      <w:r w:rsidRPr="007C6F96">
        <w:rPr>
          <w:rFonts w:ascii="Arial" w:eastAsia="Times New Roman" w:hAnsi="Arial" w:cs="Arial"/>
          <w:color w:val="242424"/>
          <w:sz w:val="21"/>
          <w:szCs w:val="21"/>
        </w:rPr>
        <w:t> </w:t>
      </w:r>
      <w:r w:rsidRPr="007C6F96">
        <w:rPr>
          <w:rFonts w:ascii="Arial" w:eastAsia="Times New Roman" w:hAnsi="Arial" w:cs="Arial"/>
          <w:color w:val="242424"/>
          <w:sz w:val="21"/>
          <w:szCs w:val="21"/>
        </w:rPr>
        <w:br/>
        <w:t>Указанные сведения могут быть нанесены любым способом, обеспечивающим четкое и хорошо различимое изображение в течение всего срока службы аттракциона. Табличка должна быть выполнена на русском языке. </w:t>
      </w:r>
      <w:r w:rsidRPr="007C6F96">
        <w:rPr>
          <w:rFonts w:ascii="Arial" w:eastAsia="Times New Roman" w:hAnsi="Arial" w:cs="Arial"/>
          <w:color w:val="242424"/>
          <w:sz w:val="21"/>
          <w:szCs w:val="21"/>
        </w:rPr>
        <w:br/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При эксплуатации аттракционов исполнитель обязан: – выполнять требования эксплуатационных документов, вести соответствующие журналы;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br/>
        <w:t>– разместить перед входом на аттракцион правила пользования аттракционом для посетителей, а также правила обслуживания пассажиров-инвалидов, если биомеханические воздействия аттракциона для них допустимы;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br/>
        <w:t>– разместить перед входом на аттракцион информацию об ограничениях пользования аттракционом по состоянию здоровья, возрасту, росту и весу (если это предусмотрено эксплуатационными документами)</w:t>
      </w:r>
      <w:proofErr w:type="gramStart"/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.</w:t>
      </w:r>
      <w:proofErr w:type="gramEnd"/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br/>
        <w:t xml:space="preserve">– </w:t>
      </w:r>
      <w:proofErr w:type="gramStart"/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и</w:t>
      </w:r>
      <w:proofErr w:type="gramEnd"/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меть средства для измерения роста и веса пассажиров (если это предусмотрено эксплуатационными документами);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br/>
        <w:t xml:space="preserve">– </w:t>
      </w:r>
      <w:proofErr w:type="gramStart"/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 xml:space="preserve">разместить перед входом на каждый эксплуатируемый аттракцион информационную табличку, содержащую сведения о дате последней ежегодной проверки с указанием 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lastRenderedPageBreak/>
        <w:t>организации, которая провела проверку, и о дате ближайшей ежегодной проверки;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br/>
        <w:t>– разместить рядом с пультом аттракциона таблички, содержащие сведения об основных технических характеристиках аттракциона;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br/>
        <w:t>– иметь медицинскую аптечку;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br/>
        <w:t>– разместить схемы загрузки аттракциона пассажирами (если это предусмотрено эксплуатационными документами);</w:t>
      </w:r>
      <w:proofErr w:type="gramEnd"/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br/>
        <w:t xml:space="preserve">– </w:t>
      </w:r>
      <w:proofErr w:type="gramStart"/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исключить свободный доступ посетителей в опасные зоны (зоны движения пассажирских модулей, механизмов, шкафы с электрооборудованием, платформы и лестницы для обслуживающего персонала) во время работы аттракциона и вне его работы;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br/>
        <w:t>– исключить недопустимое использование аттракциона;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br/>
        <w:t>– организовать безопасные рабочие места для персонала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br/>
        <w:t xml:space="preserve">Контроль за техническим состоянием оборудования, контроль соответствия требованиям безопасности, техническое обслуживание и ремонт осуществляются </w:t>
      </w:r>
      <w:proofErr w:type="spellStart"/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эксплуатантом</w:t>
      </w:r>
      <w:proofErr w:type="spellEnd"/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 xml:space="preserve"> (владельцем) аттракциона.</w:t>
      </w:r>
      <w:proofErr w:type="gramEnd"/>
    </w:p>
    <w:p w:rsidR="007C6F96" w:rsidRPr="007C6F96" w:rsidRDefault="007C6F96" w:rsidP="007C6F9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 xml:space="preserve">Постановлением Правительства РФ от 10.10.2018 №1209 «О внесении изменений в постановление Правительства Российской Федерации от 13 мая 2013 г. № 407» определены госорганы, которые осуществляют контроль за соблюдением </w:t>
      </w:r>
      <w:proofErr w:type="gramStart"/>
      <w:r w:rsidRPr="007C6F96">
        <w:rPr>
          <w:rFonts w:ascii="Arial" w:eastAsia="Times New Roman" w:hAnsi="Arial" w:cs="Arial"/>
          <w:color w:val="242424"/>
          <w:sz w:val="21"/>
          <w:szCs w:val="21"/>
        </w:rPr>
        <w:t>ТР</w:t>
      </w:r>
      <w:proofErr w:type="gramEnd"/>
      <w:r w:rsidRPr="007C6F96">
        <w:rPr>
          <w:rFonts w:ascii="Arial" w:eastAsia="Times New Roman" w:hAnsi="Arial" w:cs="Arial"/>
          <w:color w:val="242424"/>
          <w:sz w:val="21"/>
          <w:szCs w:val="21"/>
        </w:rPr>
        <w:t xml:space="preserve"> ТС.</w:t>
      </w:r>
    </w:p>
    <w:p w:rsidR="007C6F96" w:rsidRPr="007C6F96" w:rsidRDefault="007C6F96" w:rsidP="007C6F9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 xml:space="preserve">В частности, на стадии выпуска в обращение и обращения на рынке контролирующим органом назначено </w:t>
      </w:r>
      <w:proofErr w:type="spellStart"/>
      <w:r w:rsidRPr="007C6F96">
        <w:rPr>
          <w:rFonts w:ascii="Arial" w:eastAsia="Times New Roman" w:hAnsi="Arial" w:cs="Arial"/>
          <w:color w:val="242424"/>
          <w:sz w:val="21"/>
          <w:szCs w:val="21"/>
        </w:rPr>
        <w:t>Ростехрегулирование</w:t>
      </w:r>
      <w:proofErr w:type="spellEnd"/>
      <w:r w:rsidRPr="007C6F96">
        <w:rPr>
          <w:rFonts w:ascii="Arial" w:eastAsia="Times New Roman" w:hAnsi="Arial" w:cs="Arial"/>
          <w:color w:val="242424"/>
          <w:sz w:val="21"/>
          <w:szCs w:val="21"/>
        </w:rPr>
        <w:t>, а в части соблюдения требований безопасности при эксплуатации аттракционов при осуществлении регионального надзора - региональные органы власти.</w:t>
      </w:r>
    </w:p>
    <w:p w:rsidR="007C6F96" w:rsidRPr="007C6F96" w:rsidRDefault="007C6F96" w:rsidP="007C6F96">
      <w:pPr>
        <w:shd w:val="clear" w:color="auto" w:fill="F8F8F8"/>
        <w:spacing w:after="24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 xml:space="preserve">Полномочия </w:t>
      </w:r>
      <w:proofErr w:type="spellStart"/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Роспотребнадзора</w:t>
      </w:r>
      <w:proofErr w:type="spellEnd"/>
      <w:r w:rsidRPr="007C6F96">
        <w:rPr>
          <w:rFonts w:ascii="Arial" w:eastAsia="Times New Roman" w:hAnsi="Arial" w:cs="Arial"/>
          <w:color w:val="242424"/>
          <w:sz w:val="21"/>
          <w:szCs w:val="21"/>
        </w:rPr>
        <w:t xml:space="preserve"> в данной сфере услуг сводятся к </w:t>
      </w:r>
      <w:proofErr w:type="gramStart"/>
      <w:r w:rsidRPr="007C6F96">
        <w:rPr>
          <w:rFonts w:ascii="Arial" w:eastAsia="Times New Roman" w:hAnsi="Arial" w:cs="Arial"/>
          <w:color w:val="242424"/>
          <w:sz w:val="21"/>
          <w:szCs w:val="21"/>
        </w:rPr>
        <w:t>контролю за</w:t>
      </w:r>
      <w:proofErr w:type="gramEnd"/>
      <w:r w:rsidRPr="007C6F96">
        <w:rPr>
          <w:rFonts w:ascii="Arial" w:eastAsia="Times New Roman" w:hAnsi="Arial" w:cs="Arial"/>
          <w:color w:val="242424"/>
          <w:sz w:val="21"/>
          <w:szCs w:val="21"/>
        </w:rPr>
        <w:t xml:space="preserve"> соблюдением хозяйствующими субъектами установленных Законом «О защите прав потребителей» прав потребителей на информацию об услугах, об исполнителе, соответствие условий договоров законодательству в сфере защиты прав потребителей. </w:t>
      </w:r>
      <w:r w:rsidRPr="007C6F96">
        <w:rPr>
          <w:rFonts w:ascii="Arial" w:eastAsia="Times New Roman" w:hAnsi="Arial" w:cs="Arial"/>
          <w:color w:val="242424"/>
          <w:sz w:val="21"/>
          <w:szCs w:val="21"/>
        </w:rPr>
        <w:br/>
        <w:t xml:space="preserve">Вред, причиненный жизни, здоровью или имуществу потребителя вследствие </w:t>
      </w:r>
      <w:proofErr w:type="spellStart"/>
      <w:r w:rsidRPr="007C6F96">
        <w:rPr>
          <w:rFonts w:ascii="Arial" w:eastAsia="Times New Roman" w:hAnsi="Arial" w:cs="Arial"/>
          <w:color w:val="242424"/>
          <w:sz w:val="21"/>
          <w:szCs w:val="21"/>
        </w:rPr>
        <w:t>необеспечения</w:t>
      </w:r>
      <w:proofErr w:type="spellEnd"/>
      <w:r w:rsidRPr="007C6F96">
        <w:rPr>
          <w:rFonts w:ascii="Arial" w:eastAsia="Times New Roman" w:hAnsi="Arial" w:cs="Arial"/>
          <w:color w:val="242424"/>
          <w:sz w:val="21"/>
          <w:szCs w:val="21"/>
        </w:rPr>
        <w:t xml:space="preserve"> безопасности услуги, подлежит возмещению в соответствии со ст. 14 Закона «О защите прав потребителей» в рамках гражданского судопроизводства. </w:t>
      </w:r>
    </w:p>
    <w:p w:rsidR="007C6F96" w:rsidRPr="007C6F96" w:rsidRDefault="007C6F96" w:rsidP="007C6F9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- Закон РФ от 07.02.1992 N 2300-1 (ред. от 18.03.2019) "О защите прав потребителей"</w:t>
      </w:r>
    </w:p>
    <w:p w:rsidR="007C6F96" w:rsidRPr="007C6F96" w:rsidRDefault="007C6F96" w:rsidP="007C6F9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 xml:space="preserve">- </w:t>
      </w:r>
      <w:proofErr w:type="gramStart"/>
      <w:r w:rsidRPr="007C6F96">
        <w:rPr>
          <w:rFonts w:ascii="Arial" w:eastAsia="Times New Roman" w:hAnsi="Arial" w:cs="Arial"/>
          <w:color w:val="242424"/>
          <w:sz w:val="21"/>
          <w:szCs w:val="21"/>
        </w:rPr>
        <w:t>ТР</w:t>
      </w:r>
      <w:proofErr w:type="gramEnd"/>
      <w:r w:rsidRPr="007C6F96">
        <w:rPr>
          <w:rFonts w:ascii="Arial" w:eastAsia="Times New Roman" w:hAnsi="Arial" w:cs="Arial"/>
          <w:color w:val="242424"/>
          <w:sz w:val="21"/>
          <w:szCs w:val="21"/>
        </w:rPr>
        <w:t xml:space="preserve"> ТС ЕАЭС 038/2016. Технический регламент Евразийского экономического союза.</w:t>
      </w:r>
    </w:p>
    <w:p w:rsidR="007C6F96" w:rsidRPr="007C6F96" w:rsidRDefault="007C6F96" w:rsidP="007C6F9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«О безопасности аттракционов»</w:t>
      </w:r>
    </w:p>
    <w:p w:rsidR="007C6F96" w:rsidRPr="007C6F96" w:rsidRDefault="007C6F96" w:rsidP="007C6F96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807A54" w:rsidRDefault="00807A54"/>
    <w:sectPr w:rsidR="00807A54" w:rsidSect="00275663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6F96"/>
    <w:rsid w:val="00275663"/>
    <w:rsid w:val="007C6F96"/>
    <w:rsid w:val="00807A54"/>
    <w:rsid w:val="00B14741"/>
    <w:rsid w:val="00B6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41"/>
  </w:style>
  <w:style w:type="paragraph" w:styleId="1">
    <w:name w:val="heading 1"/>
    <w:basedOn w:val="a"/>
    <w:link w:val="10"/>
    <w:uiPriority w:val="9"/>
    <w:qFormat/>
    <w:rsid w:val="007C6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F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Дата1"/>
    <w:basedOn w:val="a"/>
    <w:rsid w:val="007C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C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Ishim</dc:creator>
  <cp:lastModifiedBy>Пользователь</cp:lastModifiedBy>
  <cp:revision>2</cp:revision>
  <dcterms:created xsi:type="dcterms:W3CDTF">2019-08-30T08:17:00Z</dcterms:created>
  <dcterms:modified xsi:type="dcterms:W3CDTF">2019-08-30T08:17:00Z</dcterms:modified>
</cp:coreProperties>
</file>