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5238F7">
      <w:r w:rsidRPr="00A1633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17.6pt;width:249.15pt;height:505.45pt;z-index:25165977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глаза-лоб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считаете до четырёх задержите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A1633C">
        <w:rPr>
          <w:noProof/>
        </w:rPr>
        <w:pict>
          <v:shape id="Text Box 253" o:spid="_x0000_s1522" type="#_x0000_t202" style="position:absolute;left:0;text-align:left;margin-left:14.15pt;margin-top:38.8pt;width:237.9pt;height:547.8pt;z-index:251660800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Распитие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алкогольной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представителей  в размере от 3 до 5 минимальных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размеров оплаты труда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EA23B9" w:rsidRPr="00BA7FB3" w:rsidRDefault="00EA23B9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page">
              <wp:posOffset>7298055</wp:posOffset>
            </wp:positionH>
            <wp:positionV relativeFrom="page">
              <wp:posOffset>170180</wp:posOffset>
            </wp:positionV>
            <wp:extent cx="1023620" cy="842645"/>
            <wp:effectExtent l="19050" t="0" r="5080" b="0"/>
            <wp:wrapNone/>
            <wp:docPr id="12" name="Рисунок 1" descr="C:\Users\ПК\Desktop\Служба медиации Окунёво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Служба медиации Окунёво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633C">
        <w:rPr>
          <w:noProof/>
        </w:rPr>
        <w:pict>
          <v:shape id="Text Box 255" o:spid="_x0000_s1530" type="#_x0000_t202" style="position:absolute;left:0;text-align:left;margin-left:577.7pt;margin-top:4.45pt;width:247.15pt;height:69.65pt;z-index:25165260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A537EB" w:rsidRDefault="007A7947" w:rsidP="005238F7">
                  <w:pPr>
                    <w:pStyle w:val="aa"/>
                    <w:jc w:val="right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 xml:space="preserve">МАОУ СОШ с.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  <w:t>Окунёво</w:t>
                  </w:r>
                  <w:proofErr w:type="spellEnd"/>
                </w:p>
                <w:p w:rsidR="007A7947" w:rsidRPr="007A7947" w:rsidRDefault="007A7947" w:rsidP="007A7947">
                  <w:pPr>
                    <w:jc w:val="right"/>
                    <w:rPr>
                      <w:lang w:val="ru-RU" w:bidi="en-US"/>
                    </w:rPr>
                  </w:pPr>
                  <w:r>
                    <w:rPr>
                      <w:lang w:val="ru-RU" w:bidi="en-US"/>
                    </w:rPr>
                    <w:t>Ученица 11 класса Полякова Анна</w:t>
                  </w:r>
                </w:p>
                <w:p w:rsidR="008026FE" w:rsidRPr="008026FE" w:rsidRDefault="008026FE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633C" w:rsidRPr="00A1633C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A1633C" w:rsidRPr="00A1633C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633C" w:rsidRPr="00A1633C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A1633C" w:rsidRPr="00A1633C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633C" w:rsidRPr="00A1633C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5238F7" w:rsidP="008026FE">
      <w:pPr>
        <w:rPr>
          <w:lang w:val="ru-RU"/>
        </w:rPr>
      </w:pPr>
      <w:r w:rsidRPr="00A1633C">
        <w:rPr>
          <w:noProof/>
        </w:rPr>
        <w:pict>
          <v:group id="Group 264" o:spid="_x0000_s1525" style="position:absolute;left:0;text-align:left;margin-left:667.2pt;margin-top:52.2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D029BC" w:rsidRDefault="00A1633C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A1633C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A1633C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A1633C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42.1pt;height:131.3pt" fillcolor="yellow" stroked="f">
                        <v:fill color2="#f93" angle="-135" focusposition=".5,.5" focussize="" focus="100%" type="gradientRadial">
                          <o:fill v:ext="view" type="gradientCenter"/>
                        </v:fill>
                        <v:shadow on="t" color="silver" opacity="52429f"/>
                        <v:textpath style="font-family:&quot;Impact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A1633C" w:rsidP="00504297">
      <w:pPr>
        <w:tabs>
          <w:tab w:val="left" w:pos="12621"/>
        </w:tabs>
        <w:rPr>
          <w:lang w:val="ru-RU"/>
        </w:rPr>
      </w:pPr>
      <w:r w:rsidRPr="00A1633C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Pr="007A7947" w:rsidRDefault="00F9758D" w:rsidP="007A7947">
                  <w:pPr>
                    <w:rPr>
                      <w:szCs w:val="40"/>
                    </w:rPr>
                  </w:pPr>
                </w:p>
              </w:txbxContent>
            </v:textbox>
            <w10:wrap anchorx="page" anchory="page"/>
          </v:shape>
        </w:pict>
      </w:r>
      <w:r w:rsidRPr="00A1633C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7A7947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page">
              <wp:posOffset>7746627</wp:posOffset>
            </wp:positionH>
            <wp:positionV relativeFrom="page">
              <wp:posOffset>4114800</wp:posOffset>
            </wp:positionV>
            <wp:extent cx="2532716" cy="2008094"/>
            <wp:effectExtent l="19050" t="0" r="934" b="0"/>
            <wp:wrapNone/>
            <wp:docPr id="8" name="Рисунок 8" descr="C:\Users\ПК\Desktop\Волонтеры\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Волонтеры\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505" t="11611" r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16" cy="200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7A7947" w:rsidP="007A7947">
      <w:pPr>
        <w:tabs>
          <w:tab w:val="left" w:pos="11788"/>
        </w:tabs>
        <w:rPr>
          <w:lang w:val="ru-RU"/>
        </w:rPr>
      </w:pPr>
      <w:r>
        <w:rPr>
          <w:lang w:val="ru-RU"/>
        </w:rPr>
        <w:tab/>
      </w:r>
    </w:p>
    <w:p w:rsidR="00CC3C6C" w:rsidRDefault="007A7947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page">
              <wp:posOffset>771525</wp:posOffset>
            </wp:positionH>
            <wp:positionV relativeFrom="page">
              <wp:posOffset>4966335</wp:posOffset>
            </wp:positionV>
            <wp:extent cx="2114550" cy="2106295"/>
            <wp:effectExtent l="19050" t="0" r="0" b="0"/>
            <wp:wrapNone/>
            <wp:docPr id="2" name="Рисунок 13" descr="C:\Users\ПК\Desktop\Волонтеры\1_sljot_volontjor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Волонтеры\1_sljot_volontjor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0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A1633C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A1633C" w:rsidRPr="00A1633C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содержит консерванты, красящие вещества, ароматизаторы,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633C" w:rsidRPr="00A1633C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A1633C" w:rsidRPr="00A1633C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трудно излечимая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контроль за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усиливающемся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633C" w:rsidRPr="00A1633C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A1633C" w:rsidRPr="00A1633C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A1633C" w:rsidRPr="00A1633C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A1633C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83FC2"/>
    <w:rsid w:val="000C177B"/>
    <w:rsid w:val="000E26BA"/>
    <w:rsid w:val="00177EDA"/>
    <w:rsid w:val="001B7F4C"/>
    <w:rsid w:val="00202F32"/>
    <w:rsid w:val="00227250"/>
    <w:rsid w:val="002430E3"/>
    <w:rsid w:val="00280BF1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238F7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7A7947"/>
    <w:rsid w:val="008026FE"/>
    <w:rsid w:val="00811CEA"/>
    <w:rsid w:val="0090078C"/>
    <w:rsid w:val="009141B6"/>
    <w:rsid w:val="009913AB"/>
    <w:rsid w:val="009B4A7D"/>
    <w:rsid w:val="00A03367"/>
    <w:rsid w:val="00A1633C"/>
    <w:rsid w:val="00A537EB"/>
    <w:rsid w:val="00B02093"/>
    <w:rsid w:val="00B53821"/>
    <w:rsid w:val="00B54715"/>
    <w:rsid w:val="00B7549D"/>
    <w:rsid w:val="00BA7FB3"/>
    <w:rsid w:val="00C1764D"/>
    <w:rsid w:val="00CB5371"/>
    <w:rsid w:val="00CC2E1E"/>
    <w:rsid w:val="00CC3C6C"/>
    <w:rsid w:val="00CE2F51"/>
    <w:rsid w:val="00D029BC"/>
    <w:rsid w:val="00D05B12"/>
    <w:rsid w:val="00E663BD"/>
    <w:rsid w:val="00E92CF2"/>
    <w:rsid w:val="00E94E8C"/>
    <w:rsid w:val="00EA23B9"/>
    <w:rsid w:val="00EB1AE7"/>
    <w:rsid w:val="00F02F53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40B78-0153-4607-878E-9A201154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4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ПК</cp:lastModifiedBy>
  <cp:revision>2</cp:revision>
  <cp:lastPrinted>2016-03-07T09:47:00Z</cp:lastPrinted>
  <dcterms:created xsi:type="dcterms:W3CDTF">2016-03-13T08:56:00Z</dcterms:created>
  <dcterms:modified xsi:type="dcterms:W3CDTF">2016-03-13T08:56:00Z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